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A32A4" w14:textId="0F7A11B1" w:rsidR="00EA6C3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A1787C">
        <w:rPr>
          <w:b/>
          <w:bCs/>
          <w:sz w:val="24"/>
          <w:szCs w:val="24"/>
          <w:lang w:eastAsia="ko-KR"/>
        </w:rPr>
        <w:t>#9</w:t>
      </w:r>
      <w:r w:rsidR="00E81BA4">
        <w:rPr>
          <w:b/>
          <w:bCs/>
          <w:sz w:val="24"/>
          <w:szCs w:val="24"/>
          <w:lang w:eastAsia="ko-KR"/>
        </w:rPr>
        <w:t>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8F5CF0" w:rsidRPr="008F5CF0">
        <w:rPr>
          <w:b/>
          <w:sz w:val="24"/>
          <w:szCs w:val="24"/>
          <w:lang w:eastAsia="ko-KR"/>
        </w:rPr>
        <w:t>R1-</w:t>
      </w:r>
      <w:r w:rsidR="00145451" w:rsidRPr="00145451">
        <w:rPr>
          <w:b/>
          <w:sz w:val="24"/>
          <w:szCs w:val="24"/>
          <w:lang w:eastAsia="ko-KR"/>
        </w:rPr>
        <w:t>1908513</w:t>
      </w:r>
    </w:p>
    <w:bookmarkEnd w:id="0"/>
    <w:bookmarkEnd w:id="1"/>
    <w:p w14:paraId="2735BAC9" w14:textId="64346956" w:rsidR="006D2ED0" w:rsidRPr="0082116C" w:rsidRDefault="00DC6E98" w:rsidP="0082116C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DC6E98">
        <w:rPr>
          <w:b/>
          <w:bCs/>
          <w:noProof/>
          <w:sz w:val="24"/>
          <w:szCs w:val="24"/>
          <w:lang w:eastAsia="ko-KR"/>
        </w:rPr>
        <w:t>Prague, CZ, August 26</w:t>
      </w:r>
      <w:r w:rsidRPr="00DC6E98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bCs/>
          <w:noProof/>
          <w:sz w:val="24"/>
          <w:szCs w:val="24"/>
          <w:lang w:eastAsia="ko-KR"/>
        </w:rPr>
        <w:t xml:space="preserve"> – 30</w:t>
      </w:r>
      <w:r w:rsidRPr="00DC6E98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DC6E98">
        <w:rPr>
          <w:b/>
          <w:bCs/>
          <w:noProof/>
          <w:sz w:val="24"/>
          <w:szCs w:val="24"/>
          <w:lang w:eastAsia="ko-KR"/>
        </w:rPr>
        <w:t>, 2019</w:t>
      </w:r>
    </w:p>
    <w:p w14:paraId="534B7880" w14:textId="22BE65C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56065" w:rsidRPr="0031472C">
        <w:rPr>
          <w:rFonts w:ascii="Arial" w:hAnsi="Arial"/>
          <w:sz w:val="24"/>
        </w:rPr>
        <w:t>7</w:t>
      </w:r>
      <w:r w:rsidR="00860D8F" w:rsidRPr="0031472C">
        <w:rPr>
          <w:rFonts w:ascii="Arial" w:hAnsi="Arial"/>
          <w:sz w:val="24"/>
        </w:rPr>
        <w:t>.</w:t>
      </w:r>
      <w:r w:rsidR="00AB6396">
        <w:rPr>
          <w:rFonts w:ascii="Arial" w:hAnsi="Arial"/>
          <w:sz w:val="24"/>
        </w:rPr>
        <w:t>2.</w:t>
      </w:r>
      <w:r w:rsidR="00A1787C">
        <w:rPr>
          <w:rFonts w:ascii="Arial" w:hAnsi="Arial"/>
          <w:sz w:val="24"/>
        </w:rPr>
        <w:t>12</w:t>
      </w:r>
      <w:r w:rsidR="0076068C">
        <w:rPr>
          <w:rFonts w:ascii="Arial" w:hAnsi="Arial"/>
          <w:sz w:val="24"/>
        </w:rPr>
        <w:t>.1</w:t>
      </w:r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5E69A865" w14:textId="69D4648B" w:rsidR="0072162A" w:rsidRPr="00E222E9" w:rsidRDefault="0072162A" w:rsidP="00E222E9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1787C" w:rsidRPr="00A1787C">
        <w:rPr>
          <w:rFonts w:ascii="Arial" w:hAnsi="Arial"/>
          <w:sz w:val="24"/>
        </w:rPr>
        <w:t xml:space="preserve">Physical Layer Aspects for Mobility Enhancements </w:t>
      </w:r>
    </w:p>
    <w:p w14:paraId="166E1039" w14:textId="0EF63E7D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033449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29F941A4" w14:textId="0FAF31DD" w:rsidR="00C14ABD" w:rsidRPr="009F1AEE" w:rsidRDefault="001757B3" w:rsidP="0093589D">
      <w:pPr>
        <w:spacing w:beforeLines="50" w:before="120" w:line="288" w:lineRule="auto"/>
        <w:jc w:val="both"/>
        <w:rPr>
          <w:rFonts w:eastAsia="DengXian"/>
          <w:lang w:eastAsia="zh-CN"/>
        </w:rPr>
      </w:pPr>
      <w:r w:rsidRPr="00E50493">
        <w:rPr>
          <w:lang w:eastAsia="ko-KR"/>
        </w:rPr>
        <w:t>T</w:t>
      </w:r>
      <w:r w:rsidRPr="00E50493">
        <w:rPr>
          <w:rFonts w:hint="eastAsia"/>
          <w:lang w:eastAsia="ko-KR"/>
        </w:rPr>
        <w:t xml:space="preserve">his </w:t>
      </w:r>
      <w:r w:rsidRPr="00E50493">
        <w:rPr>
          <w:lang w:eastAsia="ko-KR"/>
        </w:rPr>
        <w:t xml:space="preserve">contribution discusses </w:t>
      </w:r>
      <w:r w:rsidR="009F1AEE" w:rsidRPr="00E50493">
        <w:rPr>
          <w:lang w:eastAsia="ko-KR"/>
        </w:rPr>
        <w:t xml:space="preserve">physical layer aspects for mobility enhancements including </w:t>
      </w:r>
      <w:r w:rsidR="009F1AEE">
        <w:rPr>
          <w:lang w:eastAsia="ko-KR"/>
        </w:rPr>
        <w:t>RACH-less HO</w:t>
      </w:r>
      <w:r w:rsidR="00933CAB">
        <w:rPr>
          <w:lang w:eastAsia="ko-KR"/>
        </w:rPr>
        <w:t xml:space="preserve"> and</w:t>
      </w:r>
      <w:r w:rsidR="009F1AEE">
        <w:rPr>
          <w:lang w:eastAsia="ko-KR"/>
        </w:rPr>
        <w:t xml:space="preserve"> DC-based HO. </w:t>
      </w:r>
      <w:r w:rsidR="00B271C3">
        <w:rPr>
          <w:lang w:eastAsia="ko-KR"/>
        </w:rPr>
        <w:t xml:space="preserve">It is updated from </w:t>
      </w:r>
      <w:r w:rsidR="00116925" w:rsidRPr="00116925">
        <w:rPr>
          <w:lang w:eastAsia="ko-KR"/>
        </w:rPr>
        <w:t>R1-190</w:t>
      </w:r>
      <w:r w:rsidR="00DC6E98">
        <w:rPr>
          <w:lang w:eastAsia="ko-KR"/>
        </w:rPr>
        <w:t>6911</w:t>
      </w:r>
      <w:r w:rsidR="00B271C3">
        <w:rPr>
          <w:lang w:eastAsia="ko-KR"/>
        </w:rPr>
        <w:t>.</w:t>
      </w:r>
    </w:p>
    <w:p w14:paraId="0192385C" w14:textId="2D67C5A5" w:rsidR="00C14ABD" w:rsidRDefault="00C14ABD" w:rsidP="006F7978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RACH-less HO</w:t>
      </w:r>
    </w:p>
    <w:p w14:paraId="01160697" w14:textId="0CC57DD1" w:rsidR="00CB6116" w:rsidRPr="00CB6116" w:rsidRDefault="00A17A1B" w:rsidP="00CB6116">
      <w:pPr>
        <w:rPr>
          <w:rFonts w:eastAsia="SimSun"/>
          <w:lang w:val="en-US" w:eastAsia="zh-CN"/>
        </w:rPr>
      </w:pPr>
      <w:r>
        <w:t>In RAN1#96, t</w:t>
      </w:r>
      <w:r w:rsidR="00CB6116" w:rsidRPr="00ED3421">
        <w:t>he following physical layer aspects</w:t>
      </w:r>
      <w:r w:rsidR="00CB6116">
        <w:t xml:space="preserve"> </w:t>
      </w:r>
      <w:r w:rsidR="00CB6116" w:rsidRPr="00ED3421">
        <w:t>have been identified and are to be further studied</w:t>
      </w:r>
      <w:r w:rsidR="00CB6116">
        <w:t xml:space="preserve"> for RACH-less HO</w:t>
      </w:r>
      <w:r w:rsidR="00CB6116" w:rsidRPr="00ED3421">
        <w:t>:</w:t>
      </w:r>
    </w:p>
    <w:p w14:paraId="3507559E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CB6116">
        <w:rPr>
          <w:bCs/>
          <w:lang w:eastAsia="zh-CN"/>
        </w:rPr>
        <w:t>TA for target cell (if applicable)</w:t>
      </w:r>
    </w:p>
    <w:p w14:paraId="756C4FF5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CB6116">
        <w:rPr>
          <w:bCs/>
          <w:lang w:eastAsia="zh-CN"/>
        </w:rPr>
        <w:t>Power control for PUSCH for the target cell</w:t>
      </w:r>
    </w:p>
    <w:p w14:paraId="574467BC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CB6116">
        <w:rPr>
          <w:bCs/>
          <w:lang w:eastAsia="zh-CN"/>
        </w:rPr>
        <w:t xml:space="preserve">UL grants configuration </w:t>
      </w:r>
    </w:p>
    <w:p w14:paraId="764C6957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proofErr w:type="spellStart"/>
      <w:r w:rsidRPr="00CB6116">
        <w:rPr>
          <w:bCs/>
          <w:lang w:eastAsia="zh-CN"/>
        </w:rPr>
        <w:t>Tx</w:t>
      </w:r>
      <w:proofErr w:type="spellEnd"/>
      <w:r w:rsidRPr="00CB6116">
        <w:rPr>
          <w:bCs/>
          <w:lang w:eastAsia="zh-CN"/>
        </w:rPr>
        <w:t>/Rx beam related aspects</w:t>
      </w:r>
    </w:p>
    <w:p w14:paraId="6C722AD6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CB6116">
        <w:rPr>
          <w:bCs/>
          <w:lang w:eastAsia="zh-CN"/>
        </w:rPr>
        <w:t>PUSCH transmission aspects (e.g. repetition, etc.)</w:t>
      </w:r>
    </w:p>
    <w:p w14:paraId="05F445FA" w14:textId="30857D96" w:rsidR="00355F66" w:rsidRDefault="00355F66" w:rsidP="008B716C">
      <w:pPr>
        <w:spacing w:before="180" w:line="288" w:lineRule="auto"/>
        <w:jc w:val="both"/>
        <w:rPr>
          <w:lang w:val="en-US" w:eastAsia="ko-KR"/>
        </w:rPr>
      </w:pPr>
      <w:r w:rsidRPr="008B716C">
        <w:rPr>
          <w:lang w:val="en-US" w:eastAsia="ko-KR"/>
        </w:rPr>
        <w:t xml:space="preserve">For LTE RACH-less </w:t>
      </w:r>
      <w:r w:rsidR="004D2E8E" w:rsidRPr="008B716C">
        <w:rPr>
          <w:lang w:val="en-US" w:eastAsia="ko-KR"/>
        </w:rPr>
        <w:t>HO</w:t>
      </w:r>
      <w:r w:rsidRPr="008B716C">
        <w:rPr>
          <w:lang w:val="en-US" w:eastAsia="ko-KR"/>
        </w:rPr>
        <w:t xml:space="preserve">, the UE can transmit </w:t>
      </w:r>
      <w:r w:rsidRPr="008B716C">
        <w:rPr>
          <w:rFonts w:hint="eastAsia"/>
          <w:lang w:val="en-US" w:eastAsia="ko-KR"/>
        </w:rPr>
        <w:t xml:space="preserve">the handover complete message </w:t>
      </w:r>
      <w:r w:rsidRPr="008B716C">
        <w:rPr>
          <w:lang w:val="en-US" w:eastAsia="ko-KR"/>
        </w:rPr>
        <w:t>according to</w:t>
      </w:r>
      <w:r w:rsidRPr="008B716C">
        <w:rPr>
          <w:rFonts w:hint="eastAsia"/>
          <w:lang w:val="en-US" w:eastAsia="ko-KR"/>
        </w:rPr>
        <w:t xml:space="preserve"> the UL grant which is either pre-allocated or dynamically </w:t>
      </w:r>
      <w:proofErr w:type="spellStart"/>
      <w:r w:rsidRPr="008B716C">
        <w:rPr>
          <w:rFonts w:hint="eastAsia"/>
          <w:lang w:val="en-US" w:eastAsia="ko-KR"/>
        </w:rPr>
        <w:t>signalled</w:t>
      </w:r>
      <w:proofErr w:type="spellEnd"/>
      <w:r w:rsidRPr="008B716C">
        <w:rPr>
          <w:rFonts w:hint="eastAsia"/>
          <w:lang w:val="en-US" w:eastAsia="ko-KR"/>
        </w:rPr>
        <w:t xml:space="preserve"> to the UE</w:t>
      </w:r>
      <w:r w:rsidRPr="008B716C">
        <w:rPr>
          <w:lang w:val="en-US" w:eastAsia="ko-KR"/>
        </w:rPr>
        <w:t>.</w:t>
      </w:r>
    </w:p>
    <w:p w14:paraId="1DF785F8" w14:textId="5C54ECC4" w:rsidR="00F64E35" w:rsidRPr="0092133D" w:rsidRDefault="00987381" w:rsidP="0092133D">
      <w:pPr>
        <w:rPr>
          <w:b/>
          <w:u w:val="single"/>
        </w:rPr>
      </w:pPr>
      <w:r>
        <w:rPr>
          <w:b/>
          <w:u w:val="single"/>
        </w:rPr>
        <w:t>UL grants configuration</w:t>
      </w:r>
    </w:p>
    <w:p w14:paraId="20855ECC" w14:textId="136B0533" w:rsidR="00715D43" w:rsidRDefault="00DD6CF5" w:rsidP="005341FA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lang w:val="en-US" w:eastAsia="ko-KR"/>
        </w:rPr>
      </w:pPr>
      <w:r>
        <w:rPr>
          <w:rFonts w:eastAsiaTheme="minorEastAsia"/>
          <w:lang w:eastAsia="ko-KR"/>
        </w:rPr>
        <w:t xml:space="preserve">When it comes to pre-allocated UL transmission, </w:t>
      </w:r>
      <w:r w:rsidR="001E4ABF">
        <w:rPr>
          <w:rFonts w:eastAsiaTheme="minorEastAsia"/>
          <w:lang w:eastAsia="ko-KR"/>
        </w:rPr>
        <w:t>Rel-15 NR</w:t>
      </w:r>
      <w:r>
        <w:rPr>
          <w:rFonts w:eastAsiaTheme="minorEastAsia"/>
          <w:lang w:eastAsia="ko-KR"/>
        </w:rPr>
        <w:t xml:space="preserve"> configured grant functionality can be reused. </w:t>
      </w:r>
      <w:r w:rsidR="003C206A" w:rsidRPr="003C206A">
        <w:rPr>
          <w:rFonts w:eastAsiaTheme="minorEastAsia"/>
          <w:lang w:eastAsia="ko-KR"/>
        </w:rPr>
        <w:t xml:space="preserve">Two types of </w:t>
      </w:r>
      <w:r w:rsidR="00715D43" w:rsidRPr="003C206A">
        <w:rPr>
          <w:rFonts w:eastAsiaTheme="minorEastAsia"/>
          <w:lang w:eastAsia="ko-KR"/>
        </w:rPr>
        <w:t>PUSCH transmissions with configured grant</w:t>
      </w:r>
      <w:r w:rsidR="003C206A" w:rsidRPr="003C206A">
        <w:rPr>
          <w:rFonts w:eastAsiaTheme="minorEastAsia"/>
          <w:lang w:eastAsia="ko-KR"/>
        </w:rPr>
        <w:t xml:space="preserve"> are specified </w:t>
      </w:r>
      <w:r w:rsidR="00D659A0">
        <w:rPr>
          <w:rFonts w:eastAsiaTheme="minorEastAsia"/>
          <w:lang w:eastAsia="ko-KR"/>
        </w:rPr>
        <w:t xml:space="preserve">in NR </w:t>
      </w:r>
      <w:r w:rsidR="003C206A" w:rsidRPr="003C206A">
        <w:rPr>
          <w:rFonts w:eastAsiaTheme="minorEastAsia"/>
          <w:lang w:eastAsia="ko-KR"/>
        </w:rPr>
        <w:t>– one for semi-static (Type 1) and the other one for semi-persistent by an UL grant</w:t>
      </w:r>
      <w:r w:rsidR="00D659A0">
        <w:rPr>
          <w:rFonts w:eastAsiaTheme="minorEastAsia"/>
          <w:lang w:eastAsia="ko-KR"/>
        </w:rPr>
        <w:t xml:space="preserve"> addressed to CS-RNTI</w:t>
      </w:r>
      <w:r w:rsidR="003C206A" w:rsidRPr="003C206A">
        <w:rPr>
          <w:rFonts w:eastAsiaTheme="minorEastAsia"/>
          <w:lang w:eastAsia="ko-KR"/>
        </w:rPr>
        <w:t xml:space="preserve"> (Type 2).</w:t>
      </w:r>
    </w:p>
    <w:p w14:paraId="2E9FB97F" w14:textId="4627E1F2" w:rsidR="00D659A0" w:rsidRDefault="00D659A0" w:rsidP="005341FA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 w:rsidRPr="00D659A0">
        <w:rPr>
          <w:rFonts w:eastAsiaTheme="minorEastAsia"/>
          <w:lang w:eastAsia="ko-KR"/>
        </w:rPr>
        <w:t xml:space="preserve">The IE </w:t>
      </w:r>
      <w:proofErr w:type="spellStart"/>
      <w:r w:rsidRPr="00D659A0">
        <w:rPr>
          <w:rFonts w:eastAsiaTheme="minorEastAsia"/>
          <w:i/>
          <w:lang w:eastAsia="ko-KR"/>
        </w:rPr>
        <w:t>ConfiguredGrantConfig</w:t>
      </w:r>
      <w:proofErr w:type="spellEnd"/>
      <w:r w:rsidRPr="00D659A0">
        <w:rPr>
          <w:rFonts w:eastAsiaTheme="minorEastAsia"/>
          <w:lang w:eastAsia="ko-KR"/>
        </w:rPr>
        <w:t xml:space="preserve"> is used to configure </w:t>
      </w:r>
      <w:r w:rsidR="001E4ABF">
        <w:rPr>
          <w:rFonts w:eastAsiaTheme="minorEastAsia"/>
          <w:lang w:eastAsia="ko-KR"/>
        </w:rPr>
        <w:t>PUSCH</w:t>
      </w:r>
      <w:r w:rsidRPr="00D659A0">
        <w:rPr>
          <w:rFonts w:eastAsiaTheme="minorEastAsia"/>
          <w:lang w:eastAsia="ko-KR"/>
        </w:rPr>
        <w:t xml:space="preserve"> transmission without dynamic grant</w:t>
      </w:r>
      <w:r>
        <w:rPr>
          <w:rFonts w:eastAsiaTheme="minorEastAsia"/>
          <w:lang w:eastAsia="ko-KR"/>
        </w:rPr>
        <w:t xml:space="preserve">. </w:t>
      </w:r>
      <w:r w:rsidR="0092133D">
        <w:rPr>
          <w:rFonts w:eastAsiaTheme="minorEastAsia"/>
          <w:lang w:eastAsia="ko-KR"/>
        </w:rPr>
        <w:t xml:space="preserve">Specifically, </w:t>
      </w:r>
      <w:proofErr w:type="spellStart"/>
      <w:r w:rsidRPr="00D659A0">
        <w:rPr>
          <w:rFonts w:eastAsiaTheme="minorEastAsia"/>
          <w:i/>
          <w:lang w:eastAsia="ko-KR"/>
        </w:rPr>
        <w:t>ConfiguredGrantConfig</w:t>
      </w:r>
      <w:proofErr w:type="spellEnd"/>
      <w:r w:rsidR="0092133D">
        <w:rPr>
          <w:rFonts w:eastAsiaTheme="minorEastAsia"/>
          <w:lang w:eastAsia="ko-KR"/>
        </w:rPr>
        <w:t xml:space="preserve"> can configure various attributes, e.g., </w:t>
      </w:r>
      <w:r w:rsidR="0092133D" w:rsidRPr="0092133D">
        <w:rPr>
          <w:rFonts w:eastAsiaTheme="minorEastAsia"/>
          <w:lang w:eastAsia="ko-KR"/>
        </w:rPr>
        <w:t xml:space="preserve">frequency/time domain resource allocation, UL power control, </w:t>
      </w:r>
      <w:r w:rsidR="004918F7">
        <w:rPr>
          <w:rFonts w:eastAsiaTheme="minorEastAsia"/>
          <w:lang w:eastAsia="ko-KR"/>
        </w:rPr>
        <w:t xml:space="preserve">DMRS configuration, </w:t>
      </w:r>
      <w:r w:rsidR="0092133D" w:rsidRPr="0092133D">
        <w:rPr>
          <w:rFonts w:eastAsiaTheme="minorEastAsia"/>
          <w:lang w:eastAsia="ko-KR"/>
        </w:rPr>
        <w:t>HARQ</w:t>
      </w:r>
      <w:r w:rsidR="0092133D">
        <w:rPr>
          <w:rFonts w:eastAsiaTheme="minorEastAsia"/>
          <w:lang w:eastAsia="ko-KR"/>
        </w:rPr>
        <w:t xml:space="preserve">, MCS, TBS, </w:t>
      </w:r>
      <w:r w:rsidR="004918F7">
        <w:rPr>
          <w:rFonts w:eastAsiaTheme="minorEastAsia"/>
          <w:lang w:eastAsia="ko-KR"/>
        </w:rPr>
        <w:t xml:space="preserve">repetition, </w:t>
      </w:r>
      <w:r w:rsidR="0092133D">
        <w:rPr>
          <w:rFonts w:eastAsiaTheme="minorEastAsia"/>
          <w:lang w:eastAsia="ko-KR"/>
        </w:rPr>
        <w:t>etc. This seems already flexible enough to support NR RACH-less HO.</w:t>
      </w:r>
    </w:p>
    <w:p w14:paraId="39FEDFBA" w14:textId="35660F10" w:rsidR="00137261" w:rsidRPr="005341FA" w:rsidRDefault="001F37BF" w:rsidP="005341FA">
      <w:pPr>
        <w:spacing w:line="276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>In LTE RACH-less HO, t</w:t>
      </w:r>
      <w:r w:rsidRPr="001F37BF">
        <w:rPr>
          <w:rFonts w:eastAsiaTheme="minorEastAsia"/>
          <w:lang w:eastAsia="ko-KR"/>
        </w:rPr>
        <w:t>he first available PUSCH occasion</w:t>
      </w:r>
      <w:r>
        <w:rPr>
          <w:rFonts w:eastAsiaTheme="minorEastAsia"/>
          <w:lang w:eastAsia="ko-KR"/>
        </w:rPr>
        <w:t xml:space="preserve"> for target cell</w:t>
      </w:r>
      <w:bookmarkStart w:id="3" w:name="_GoBack"/>
      <w:bookmarkEnd w:id="3"/>
      <w:r w:rsidRPr="001F37BF">
        <w:rPr>
          <w:rFonts w:eastAsiaTheme="minorEastAsia"/>
          <w:lang w:eastAsia="ko-KR"/>
        </w:rPr>
        <w:t xml:space="preserve"> is provided by </w:t>
      </w:r>
      <w:proofErr w:type="spellStart"/>
      <w:r w:rsidRPr="001F37BF">
        <w:rPr>
          <w:rFonts w:eastAsiaTheme="minorEastAsia"/>
          <w:i/>
          <w:lang w:eastAsia="ko-KR"/>
        </w:rPr>
        <w:t>ul-ConfigInfo</w:t>
      </w:r>
      <w:proofErr w:type="spellEnd"/>
      <w:r w:rsidRPr="001F37BF">
        <w:rPr>
          <w:rFonts w:eastAsiaTheme="minorEastAsia"/>
          <w:lang w:eastAsia="ko-KR"/>
        </w:rPr>
        <w:t xml:space="preserve">, if configured, otherwise UE monitor the PDCCH of target </w:t>
      </w:r>
      <w:r>
        <w:rPr>
          <w:rFonts w:eastAsiaTheme="minorEastAsia"/>
          <w:lang w:eastAsia="ko-KR"/>
        </w:rPr>
        <w:t>cell</w:t>
      </w:r>
      <w:r w:rsidRPr="001F37BF">
        <w:rPr>
          <w:rFonts w:eastAsiaTheme="minorEastAsia"/>
          <w:lang w:eastAsia="ko-KR"/>
        </w:rPr>
        <w:t>.</w:t>
      </w:r>
      <w:r w:rsidR="00137261">
        <w:rPr>
          <w:rFonts w:eastAsiaTheme="minorEastAsia"/>
          <w:lang w:eastAsia="ko-KR"/>
        </w:rPr>
        <w:t xml:space="preserve"> </w:t>
      </w:r>
      <w:r w:rsidR="00137261">
        <w:rPr>
          <w:rFonts w:eastAsiaTheme="minorEastAsia" w:hint="eastAsia"/>
          <w:lang w:eastAsia="ko-KR"/>
        </w:rPr>
        <w:t xml:space="preserve">Table 1 shows </w:t>
      </w:r>
      <w:r w:rsidR="00137261">
        <w:rPr>
          <w:rFonts w:eastAsiaTheme="minorEastAsia"/>
          <w:lang w:eastAsia="ko-KR"/>
        </w:rPr>
        <w:t>that a</w:t>
      </w:r>
      <w:proofErr w:type="spellStart"/>
      <w:r w:rsidR="00137261" w:rsidRPr="00920E50">
        <w:rPr>
          <w:lang w:val="en-US" w:eastAsia="ko-KR"/>
        </w:rPr>
        <w:t>ll</w:t>
      </w:r>
      <w:proofErr w:type="spellEnd"/>
      <w:r w:rsidR="00137261" w:rsidRPr="00920E50">
        <w:rPr>
          <w:lang w:val="en-US" w:eastAsia="ko-KR"/>
        </w:rPr>
        <w:t xml:space="preserve"> the information defin</w:t>
      </w:r>
      <w:r w:rsidR="00137261">
        <w:rPr>
          <w:lang w:val="en-US" w:eastAsia="ko-KR"/>
        </w:rPr>
        <w:t xml:space="preserve">ed in LTE </w:t>
      </w:r>
      <w:proofErr w:type="spellStart"/>
      <w:r w:rsidR="00137261" w:rsidRPr="001956C9">
        <w:rPr>
          <w:i/>
          <w:lang w:val="en-US" w:eastAsia="ko-KR"/>
        </w:rPr>
        <w:t>ul-ConfigInfo</w:t>
      </w:r>
      <w:proofErr w:type="spellEnd"/>
      <w:r w:rsidR="00137261">
        <w:rPr>
          <w:lang w:val="en-US" w:eastAsia="ko-KR"/>
        </w:rPr>
        <w:t xml:space="preserve"> is already </w:t>
      </w:r>
      <w:r w:rsidR="00137261" w:rsidRPr="00920E50">
        <w:rPr>
          <w:lang w:val="en-US" w:eastAsia="ko-KR"/>
        </w:rPr>
        <w:t>available in</w:t>
      </w:r>
      <w:r w:rsidR="00137261">
        <w:rPr>
          <w:lang w:val="en-US" w:eastAsia="ko-KR"/>
        </w:rPr>
        <w:t xml:space="preserve"> NR</w:t>
      </w:r>
      <w:r w:rsidR="00137261" w:rsidRPr="00920E50">
        <w:rPr>
          <w:lang w:val="en-US" w:eastAsia="ko-KR"/>
        </w:rPr>
        <w:t xml:space="preserve"> </w:t>
      </w:r>
      <w:proofErr w:type="spellStart"/>
      <w:r w:rsidR="00137261" w:rsidRPr="001956C9">
        <w:rPr>
          <w:i/>
          <w:lang w:val="en-US" w:eastAsia="ko-KR"/>
        </w:rPr>
        <w:t>ConfiguredGrantConfig</w:t>
      </w:r>
      <w:proofErr w:type="spellEnd"/>
      <w:r w:rsidR="00137261" w:rsidRPr="00920E50">
        <w:rPr>
          <w:lang w:val="en-US" w:eastAsia="ko-KR"/>
        </w:rPr>
        <w:t xml:space="preserve"> </w:t>
      </w:r>
      <w:r w:rsidR="00137261">
        <w:rPr>
          <w:lang w:val="en-US" w:eastAsia="ko-KR"/>
        </w:rPr>
        <w:t xml:space="preserve">(highlighted). </w:t>
      </w:r>
      <w:r w:rsidR="007B2849" w:rsidRPr="0040653D">
        <w:rPr>
          <w:lang w:val="en-US" w:eastAsia="ko-KR"/>
        </w:rPr>
        <w:t xml:space="preserve">The configured grant for RACH-less HO would be released after the handover completion. </w:t>
      </w:r>
    </w:p>
    <w:p w14:paraId="2B9FA5F3" w14:textId="7560BADC" w:rsidR="00137261" w:rsidRDefault="00137261" w:rsidP="0013726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LTE (</w:t>
      </w:r>
      <w:proofErr w:type="spellStart"/>
      <w:r w:rsidRPr="00137261">
        <w:rPr>
          <w:i/>
        </w:rPr>
        <w:t>ul-ConfigInfo</w:t>
      </w:r>
      <w:proofErr w:type="spellEnd"/>
      <w:r>
        <w:t>) vs. NR (</w:t>
      </w:r>
      <w:proofErr w:type="spellStart"/>
      <w:r w:rsidRPr="00137261">
        <w:rPr>
          <w:i/>
        </w:rPr>
        <w:t>ConfiguredGrantConfig</w:t>
      </w:r>
      <w:proofErr w:type="spellEnd"/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B21BAB" w14:paraId="688BEEBE" w14:textId="77777777" w:rsidTr="00E67BEC">
        <w:tc>
          <w:tcPr>
            <w:tcW w:w="2830" w:type="dxa"/>
            <w:vAlign w:val="center"/>
          </w:tcPr>
          <w:p w14:paraId="3037A101" w14:textId="619D0C7C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center"/>
              <w:textAlignment w:val="baseline"/>
              <w:rPr>
                <w:rFonts w:eastAsiaTheme="minorEastAsia"/>
                <w:b/>
                <w:i/>
                <w:lang w:eastAsia="ko-KR"/>
              </w:rPr>
            </w:pPr>
            <w:r w:rsidRPr="00B21BAB">
              <w:rPr>
                <w:b/>
              </w:rPr>
              <w:t>LTE:</w:t>
            </w:r>
            <w:r>
              <w:rPr>
                <w:b/>
                <w:i/>
              </w:rPr>
              <w:t xml:space="preserve"> </w:t>
            </w:r>
            <w:proofErr w:type="spellStart"/>
            <w:r w:rsidRPr="00B21BAB">
              <w:rPr>
                <w:b/>
                <w:i/>
              </w:rPr>
              <w:t>ul-ConfigInfo</w:t>
            </w:r>
            <w:proofErr w:type="spellEnd"/>
          </w:p>
        </w:tc>
        <w:tc>
          <w:tcPr>
            <w:tcW w:w="6799" w:type="dxa"/>
            <w:vAlign w:val="center"/>
          </w:tcPr>
          <w:p w14:paraId="612877E1" w14:textId="692C3FEB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center"/>
              <w:textAlignment w:val="baseline"/>
              <w:rPr>
                <w:rFonts w:eastAsiaTheme="minorEastAsia"/>
                <w:b/>
                <w:i/>
                <w:lang w:eastAsia="ko-KR"/>
              </w:rPr>
            </w:pPr>
            <w:r w:rsidRPr="00B21BAB">
              <w:rPr>
                <w:b/>
              </w:rPr>
              <w:t>NR:</w:t>
            </w:r>
            <w:r>
              <w:rPr>
                <w:b/>
                <w:i/>
              </w:rPr>
              <w:t xml:space="preserve"> </w:t>
            </w:r>
            <w:proofErr w:type="spellStart"/>
            <w:r w:rsidRPr="00B21BAB">
              <w:rPr>
                <w:b/>
                <w:i/>
              </w:rPr>
              <w:t>ConfiguredGrantConfig</w:t>
            </w:r>
            <w:proofErr w:type="spellEnd"/>
          </w:p>
        </w:tc>
      </w:tr>
      <w:tr w:rsidR="00B21BAB" w14:paraId="06A6B6F5" w14:textId="77777777" w:rsidTr="00E67BEC">
        <w:tc>
          <w:tcPr>
            <w:tcW w:w="2830" w:type="dxa"/>
          </w:tcPr>
          <w:p w14:paraId="48B951BA" w14:textId="77777777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both"/>
              <w:textAlignment w:val="baseline"/>
              <w:rPr>
                <w:i/>
              </w:rPr>
            </w:pPr>
            <w:proofErr w:type="spellStart"/>
            <w:r w:rsidRPr="00B21BAB">
              <w:rPr>
                <w:i/>
              </w:rPr>
              <w:t>numberOfConfUL</w:t>
            </w:r>
            <w:proofErr w:type="spellEnd"/>
            <w:r w:rsidRPr="00B21BAB">
              <w:rPr>
                <w:i/>
              </w:rPr>
              <w:t>-Processes</w:t>
            </w:r>
          </w:p>
          <w:p w14:paraId="44F8B193" w14:textId="77777777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both"/>
              <w:textAlignment w:val="baseline"/>
              <w:rPr>
                <w:i/>
              </w:rPr>
            </w:pPr>
            <w:proofErr w:type="spellStart"/>
            <w:r w:rsidRPr="00B21BAB">
              <w:rPr>
                <w:i/>
              </w:rPr>
              <w:t>ul-SchedInterval</w:t>
            </w:r>
            <w:proofErr w:type="spellEnd"/>
          </w:p>
          <w:p w14:paraId="1CA7A439" w14:textId="77777777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both"/>
              <w:textAlignment w:val="baseline"/>
              <w:rPr>
                <w:i/>
              </w:rPr>
            </w:pPr>
            <w:proofErr w:type="spellStart"/>
            <w:r w:rsidRPr="00B21BAB">
              <w:rPr>
                <w:i/>
              </w:rPr>
              <w:t>ul-StartSubframe</w:t>
            </w:r>
            <w:proofErr w:type="spellEnd"/>
          </w:p>
          <w:p w14:paraId="5B52E077" w14:textId="6653E630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both"/>
              <w:textAlignment w:val="baseline"/>
              <w:rPr>
                <w:rFonts w:eastAsiaTheme="minorEastAsia"/>
                <w:i/>
                <w:lang w:eastAsia="ko-KR"/>
              </w:rPr>
            </w:pPr>
            <w:proofErr w:type="spellStart"/>
            <w:r w:rsidRPr="00B21BAB">
              <w:rPr>
                <w:i/>
              </w:rPr>
              <w:t>ul</w:t>
            </w:r>
            <w:proofErr w:type="spellEnd"/>
            <w:r w:rsidRPr="00B21BAB">
              <w:rPr>
                <w:i/>
              </w:rPr>
              <w:t>-Grant</w:t>
            </w:r>
          </w:p>
        </w:tc>
        <w:tc>
          <w:tcPr>
            <w:tcW w:w="6799" w:type="dxa"/>
          </w:tcPr>
          <w:p w14:paraId="4A3E8ACF" w14:textId="77777777" w:rsidR="003023EC" w:rsidRPr="00E67BEC" w:rsidRDefault="00B21BAB" w:rsidP="00454F76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textAlignment w:val="baseline"/>
              <w:rPr>
                <w:i/>
              </w:rPr>
            </w:pPr>
            <w:proofErr w:type="spellStart"/>
            <w:r w:rsidRPr="00E67BEC">
              <w:rPr>
                <w:i/>
              </w:rPr>
              <w:t>frequencyHopping</w:t>
            </w:r>
            <w:proofErr w:type="spellEnd"/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cg-DMRS-Configuration</w:t>
            </w:r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mcs</w:t>
            </w:r>
            <w:proofErr w:type="spellEnd"/>
            <w:r w:rsidRPr="00E67BEC">
              <w:rPr>
                <w:i/>
              </w:rPr>
              <w:t>-Table</w:t>
            </w:r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mcs-TableTransformPrecoder</w:t>
            </w:r>
            <w:proofErr w:type="spellEnd"/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uci-OnPUSCH</w:t>
            </w:r>
            <w:proofErr w:type="spellEnd"/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  <w:highlight w:val="cyan"/>
              </w:rPr>
              <w:t>resourceAllocation</w:t>
            </w:r>
            <w:proofErr w:type="spellEnd"/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rbg</w:t>
            </w:r>
            <w:proofErr w:type="spellEnd"/>
            <w:r w:rsidRPr="00E67BEC">
              <w:rPr>
                <w:i/>
              </w:rPr>
              <w:t>-Size</w:t>
            </w:r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powerControlLoopToUse</w:t>
            </w:r>
            <w:proofErr w:type="spellEnd"/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p0-PUSCH-Alpha</w:t>
            </w:r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transformPrecoder</w:t>
            </w:r>
            <w:proofErr w:type="spellEnd"/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  <w:highlight w:val="cyan"/>
              </w:rPr>
              <w:t>nrofHARQ</w:t>
            </w:r>
            <w:proofErr w:type="spellEnd"/>
            <w:r w:rsidRPr="00E67BEC">
              <w:rPr>
                <w:i/>
                <w:highlight w:val="cyan"/>
              </w:rPr>
              <w:t>-Processes</w:t>
            </w:r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repK</w:t>
            </w:r>
            <w:proofErr w:type="spellEnd"/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repK</w:t>
            </w:r>
            <w:proofErr w:type="spellEnd"/>
            <w:r w:rsidRPr="00E67BEC">
              <w:rPr>
                <w:i/>
              </w:rPr>
              <w:t>-RV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  <w:highlight w:val="cyan"/>
              </w:rPr>
              <w:t>periodicity</w:t>
            </w:r>
            <w:r w:rsidR="003023EC"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configuredGrantTimer</w:t>
            </w:r>
            <w:proofErr w:type="spellEnd"/>
            <w:r w:rsidR="003023EC" w:rsidRPr="00E67BEC">
              <w:rPr>
                <w:i/>
              </w:rPr>
              <w:t xml:space="preserve">, </w:t>
            </w:r>
          </w:p>
          <w:p w14:paraId="157A0F39" w14:textId="34DE317C" w:rsidR="00B21BAB" w:rsidRPr="00B21BAB" w:rsidRDefault="00B21BAB" w:rsidP="00454F76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textAlignment w:val="baseline"/>
              <w:rPr>
                <w:rFonts w:eastAsiaTheme="minorEastAsia"/>
                <w:i/>
                <w:lang w:eastAsia="ko-KR"/>
              </w:rPr>
            </w:pPr>
            <w:proofErr w:type="spellStart"/>
            <w:r w:rsidRPr="00E67BEC">
              <w:rPr>
                <w:i/>
              </w:rPr>
              <w:t>rrc-ConfiguredUplinkGrant</w:t>
            </w:r>
            <w:proofErr w:type="spellEnd"/>
            <w:r w:rsidR="00E67BEC">
              <w:rPr>
                <w:i/>
              </w:rPr>
              <w:t xml:space="preserve"> </w:t>
            </w:r>
            <w:r w:rsidRPr="00E67BEC">
              <w:rPr>
                <w:i/>
              </w:rPr>
              <w:t>{</w:t>
            </w:r>
            <w:proofErr w:type="spellStart"/>
            <w:r w:rsidRPr="00E67BEC">
              <w:rPr>
                <w:i/>
                <w:highlight w:val="cyan"/>
              </w:rPr>
              <w:t>timeDomainOffset</w:t>
            </w:r>
            <w:proofErr w:type="spellEnd"/>
            <w:r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  <w:highlight w:val="cyan"/>
              </w:rPr>
              <w:t>timeDomainAllocation</w:t>
            </w:r>
            <w:proofErr w:type="spellEnd"/>
            <w:r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  <w:highlight w:val="cyan"/>
              </w:rPr>
              <w:t>frequencyDomainAllocation</w:t>
            </w:r>
            <w:proofErr w:type="spellEnd"/>
            <w:r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antennaPort</w:t>
            </w:r>
            <w:proofErr w:type="spellEnd"/>
            <w:r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dmrs-SeqInitialization</w:t>
            </w:r>
            <w:proofErr w:type="spellEnd"/>
            <w:r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precodingAndNumberOfLayers</w:t>
            </w:r>
            <w:proofErr w:type="spellEnd"/>
            <w:r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srs-ResourceIndicator</w:t>
            </w:r>
            <w:proofErr w:type="spellEnd"/>
            <w:r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mcsAndTBS</w:t>
            </w:r>
            <w:proofErr w:type="spellEnd"/>
            <w:r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frequencyHoppingOffset</w:t>
            </w:r>
            <w:proofErr w:type="spellEnd"/>
            <w:r w:rsidRPr="00E67BEC">
              <w:rPr>
                <w:i/>
              </w:rPr>
              <w:t xml:space="preserve">, </w:t>
            </w:r>
            <w:proofErr w:type="spellStart"/>
            <w:r w:rsidRPr="00E67BEC">
              <w:rPr>
                <w:i/>
              </w:rPr>
              <w:t>pathlossReferenceIndex</w:t>
            </w:r>
            <w:proofErr w:type="spellEnd"/>
            <w:r w:rsidRPr="00E67BEC">
              <w:rPr>
                <w:i/>
              </w:rPr>
              <w:t>}</w:t>
            </w:r>
          </w:p>
        </w:tc>
      </w:tr>
    </w:tbl>
    <w:p w14:paraId="4A911DC4" w14:textId="238EEA66" w:rsidR="00A91A85" w:rsidRDefault="00A91A85" w:rsidP="00A91A85">
      <w:pPr>
        <w:spacing w:line="276" w:lineRule="auto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>Proposal 1: The configured grant</w:t>
      </w:r>
      <w:r w:rsidR="007B2849">
        <w:rPr>
          <w:b/>
          <w:lang w:val="en-US" w:eastAsia="ko-KR"/>
        </w:rPr>
        <w:t xml:space="preserve"> specified in Rel-15 NR</w:t>
      </w:r>
      <w:r>
        <w:rPr>
          <w:b/>
          <w:lang w:val="en-US" w:eastAsia="ko-KR"/>
        </w:rPr>
        <w:t xml:space="preserve"> is reused to pre-allocate the uplink grant for UE configured with RACH-less </w:t>
      </w:r>
      <w:r w:rsidR="00555AAC">
        <w:rPr>
          <w:b/>
          <w:lang w:val="en-US" w:eastAsia="ko-KR"/>
        </w:rPr>
        <w:t>HO</w:t>
      </w:r>
      <w:r>
        <w:rPr>
          <w:b/>
          <w:lang w:val="en-US" w:eastAsia="ko-KR"/>
        </w:rPr>
        <w:t>.</w:t>
      </w:r>
    </w:p>
    <w:p w14:paraId="2078FB03" w14:textId="12623640" w:rsidR="007B2849" w:rsidRPr="005341FA" w:rsidRDefault="007B2849" w:rsidP="00A91A85">
      <w:pPr>
        <w:spacing w:line="276" w:lineRule="auto"/>
        <w:rPr>
          <w:lang w:val="en-US" w:eastAsia="ko-KR"/>
        </w:rPr>
      </w:pPr>
    </w:p>
    <w:p w14:paraId="57047542" w14:textId="77777777" w:rsidR="000673AD" w:rsidRPr="006B3747" w:rsidRDefault="000673AD" w:rsidP="006B3747">
      <w:pPr>
        <w:rPr>
          <w:b/>
          <w:u w:val="single"/>
        </w:rPr>
      </w:pPr>
      <w:r w:rsidRPr="006B3747">
        <w:rPr>
          <w:b/>
          <w:u w:val="single"/>
        </w:rPr>
        <w:t>Power control for PUSCH for the target cell</w:t>
      </w:r>
    </w:p>
    <w:p w14:paraId="15B3BAAE" w14:textId="7A554DD2" w:rsidR="000E64CD" w:rsidRDefault="00F432DB" w:rsidP="00213F99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principle, </w:t>
      </w:r>
      <w:r w:rsidR="00213F99" w:rsidRPr="00213F99">
        <w:rPr>
          <w:rFonts w:eastAsiaTheme="minorEastAsia"/>
          <w:lang w:eastAsia="ko-KR"/>
        </w:rPr>
        <w:t>the same UL power co</w:t>
      </w:r>
      <w:r w:rsidR="00213F99">
        <w:rPr>
          <w:rFonts w:eastAsiaTheme="minorEastAsia"/>
          <w:lang w:eastAsia="ko-KR"/>
        </w:rPr>
        <w:t>ntrol procedure as of Rel-15 PUSCH power control can be applied</w:t>
      </w:r>
      <w:r>
        <w:rPr>
          <w:rFonts w:eastAsiaTheme="minorEastAsia"/>
          <w:lang w:eastAsia="ko-KR"/>
        </w:rPr>
        <w:t xml:space="preserve"> i</w:t>
      </w:r>
      <w:r w:rsidRPr="00213F99">
        <w:rPr>
          <w:rFonts w:eastAsiaTheme="minorEastAsia"/>
          <w:lang w:eastAsia="ko-KR"/>
        </w:rPr>
        <w:t>n case of configured grant PUSCH transmission for RACH-less HO</w:t>
      </w:r>
      <w:r w:rsidR="00213F99">
        <w:rPr>
          <w:rFonts w:eastAsiaTheme="minorEastAsia"/>
          <w:lang w:eastAsia="ko-KR"/>
        </w:rPr>
        <w:t xml:space="preserve">. </w:t>
      </w:r>
      <w:r w:rsidR="007E7504">
        <w:rPr>
          <w:rFonts w:eastAsiaTheme="minorEastAsia"/>
          <w:lang w:eastAsia="ko-KR"/>
        </w:rPr>
        <w:t xml:space="preserve">As </w:t>
      </w:r>
      <w:r w:rsidR="00555AAC">
        <w:rPr>
          <w:rFonts w:eastAsiaTheme="minorEastAsia"/>
          <w:lang w:eastAsia="ko-KR"/>
        </w:rPr>
        <w:t>shown above Table 1</w:t>
      </w:r>
      <w:r w:rsidR="007E7504">
        <w:rPr>
          <w:rFonts w:eastAsiaTheme="minorEastAsia"/>
          <w:lang w:eastAsia="ko-KR"/>
        </w:rPr>
        <w:t xml:space="preserve">, </w:t>
      </w:r>
      <w:proofErr w:type="spellStart"/>
      <w:r w:rsidR="007E7504" w:rsidRPr="007E7504">
        <w:rPr>
          <w:rFonts w:eastAsiaTheme="minorEastAsia"/>
          <w:i/>
          <w:lang w:eastAsia="ko-KR"/>
        </w:rPr>
        <w:t>ConfiguredGrantConfig</w:t>
      </w:r>
      <w:proofErr w:type="spellEnd"/>
      <w:r w:rsidR="007E7504" w:rsidRPr="007E7504">
        <w:rPr>
          <w:rFonts w:eastAsiaTheme="minorEastAsia"/>
          <w:lang w:eastAsia="ko-KR"/>
        </w:rPr>
        <w:t xml:space="preserve"> </w:t>
      </w:r>
      <w:r w:rsidR="007E7504" w:rsidRPr="00213F99">
        <w:rPr>
          <w:rFonts w:eastAsiaTheme="minorEastAsia"/>
          <w:lang w:eastAsia="ko-KR"/>
        </w:rPr>
        <w:t xml:space="preserve">already </w:t>
      </w:r>
      <w:r w:rsidR="00555AAC">
        <w:rPr>
          <w:rFonts w:eastAsiaTheme="minorEastAsia"/>
          <w:lang w:eastAsia="ko-KR"/>
        </w:rPr>
        <w:t>include</w:t>
      </w:r>
      <w:r w:rsidR="007E7504">
        <w:rPr>
          <w:rFonts w:eastAsiaTheme="minorEastAsia"/>
          <w:lang w:eastAsia="ko-KR"/>
        </w:rPr>
        <w:t xml:space="preserve"> </w:t>
      </w:r>
      <w:r w:rsidR="007E7504" w:rsidRPr="00213F99">
        <w:rPr>
          <w:rFonts w:eastAsiaTheme="minorEastAsia"/>
          <w:lang w:eastAsia="ko-KR"/>
        </w:rPr>
        <w:t>UL power control</w:t>
      </w:r>
      <w:r w:rsidR="007E7504">
        <w:rPr>
          <w:rFonts w:eastAsiaTheme="minorEastAsia"/>
          <w:lang w:eastAsia="ko-KR"/>
        </w:rPr>
        <w:t xml:space="preserve"> </w:t>
      </w:r>
      <w:r w:rsidR="00555AAC">
        <w:rPr>
          <w:rFonts w:eastAsiaTheme="minorEastAsia"/>
          <w:lang w:eastAsia="ko-KR"/>
        </w:rPr>
        <w:t>related information</w:t>
      </w:r>
      <w:r w:rsidR="007E7504">
        <w:rPr>
          <w:rFonts w:eastAsiaTheme="minorEastAsia"/>
          <w:lang w:eastAsia="ko-KR"/>
        </w:rPr>
        <w:t xml:space="preserve">. </w:t>
      </w:r>
      <w:r w:rsidR="00036B1F">
        <w:rPr>
          <w:rFonts w:eastAsiaTheme="minorEastAsia"/>
          <w:lang w:eastAsia="ko-KR"/>
        </w:rPr>
        <w:t xml:space="preserve">Furthermore, set of power control parameters for the target cell (even without configured grant) </w:t>
      </w:r>
      <w:r w:rsidR="000F5E7F">
        <w:rPr>
          <w:rFonts w:eastAsiaTheme="minorEastAsia"/>
          <w:lang w:eastAsia="ko-KR"/>
        </w:rPr>
        <w:t>is</w:t>
      </w:r>
      <w:r w:rsidR="00036B1F">
        <w:rPr>
          <w:rFonts w:eastAsiaTheme="minorEastAsia"/>
          <w:lang w:eastAsia="ko-KR"/>
        </w:rPr>
        <w:t xml:space="preserve"> conveyed via handover command. </w:t>
      </w:r>
    </w:p>
    <w:p w14:paraId="179BC67E" w14:textId="0538F067" w:rsidR="000E64CD" w:rsidRDefault="000E64CD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Apart from higher layer configurable parameters for UL power control, it is natural to set the initial value of the PUSCH power control adjustment state, </w:t>
      </w:r>
      <w:proofErr w:type="spellStart"/>
      <w:r w:rsidRPr="000E64CD">
        <w:rPr>
          <w:rFonts w:eastAsiaTheme="minorEastAsia"/>
          <w:i/>
          <w:lang w:eastAsia="ko-KR"/>
        </w:rPr>
        <w:t>f</w:t>
      </w:r>
      <w:r w:rsidRPr="000E64CD">
        <w:rPr>
          <w:rFonts w:eastAsiaTheme="minorEastAsia"/>
          <w:i/>
          <w:vertAlign w:val="subscript"/>
          <w:lang w:eastAsia="ko-KR"/>
        </w:rPr>
        <w:t>b</w:t>
      </w:r>
      <w:proofErr w:type="gramStart"/>
      <w:r w:rsidRPr="000E64CD">
        <w:rPr>
          <w:rFonts w:eastAsiaTheme="minorEastAsia"/>
          <w:i/>
          <w:vertAlign w:val="subscript"/>
          <w:lang w:eastAsia="ko-KR"/>
        </w:rPr>
        <w:t>,f,c</w:t>
      </w:r>
      <w:proofErr w:type="spellEnd"/>
      <w:proofErr w:type="gramEnd"/>
      <w:r>
        <w:rPr>
          <w:rFonts w:eastAsiaTheme="minorEastAsia"/>
          <w:lang w:eastAsia="ko-KR"/>
        </w:rPr>
        <w:t>(</w:t>
      </w:r>
      <w:proofErr w:type="spellStart"/>
      <w:r w:rsidRPr="000E64CD">
        <w:rPr>
          <w:rFonts w:eastAsiaTheme="minorEastAsia"/>
          <w:i/>
          <w:lang w:eastAsia="ko-KR"/>
        </w:rPr>
        <w:t>i,l</w:t>
      </w:r>
      <w:proofErr w:type="spellEnd"/>
      <w:r>
        <w:rPr>
          <w:rFonts w:eastAsiaTheme="minorEastAsia"/>
          <w:lang w:eastAsia="ko-KR"/>
        </w:rPr>
        <w:t xml:space="preserve">) = 0, for the target cell. </w:t>
      </w:r>
      <w:r w:rsidR="0060150C">
        <w:rPr>
          <w:rFonts w:eastAsiaTheme="minorEastAsia"/>
          <w:lang w:eastAsia="ko-KR"/>
        </w:rPr>
        <w:t xml:space="preserve">This is in line with </w:t>
      </w:r>
      <w:r w:rsidR="008341D4">
        <w:rPr>
          <w:rFonts w:eastAsiaTheme="minorEastAsia"/>
          <w:lang w:eastAsia="ko-KR"/>
        </w:rPr>
        <w:t xml:space="preserve">the </w:t>
      </w:r>
      <w:r w:rsidR="0060150C">
        <w:rPr>
          <w:rFonts w:eastAsiaTheme="minorEastAsia"/>
          <w:lang w:eastAsia="ko-KR"/>
        </w:rPr>
        <w:t xml:space="preserve">initialization of PUSCH transmit power for </w:t>
      </w:r>
      <w:proofErr w:type="spellStart"/>
      <w:r w:rsidR="0060150C">
        <w:rPr>
          <w:rFonts w:eastAsiaTheme="minorEastAsia"/>
          <w:lang w:eastAsia="ko-KR"/>
        </w:rPr>
        <w:t>Scell</w:t>
      </w:r>
      <w:proofErr w:type="spellEnd"/>
      <w:r w:rsidR="0060150C">
        <w:rPr>
          <w:rFonts w:eastAsiaTheme="minorEastAsia"/>
          <w:lang w:eastAsia="ko-KR"/>
        </w:rPr>
        <w:t xml:space="preserve"> which </w:t>
      </w:r>
      <w:r w:rsidR="008341D4">
        <w:rPr>
          <w:rFonts w:eastAsiaTheme="minorEastAsia"/>
          <w:lang w:eastAsia="ko-KR"/>
        </w:rPr>
        <w:t xml:space="preserve">also </w:t>
      </w:r>
      <w:r w:rsidR="0060150C">
        <w:rPr>
          <w:rFonts w:eastAsiaTheme="minorEastAsia"/>
          <w:lang w:eastAsia="ko-KR"/>
        </w:rPr>
        <w:t xml:space="preserve">does not employ random access procedure toward the </w:t>
      </w:r>
      <w:proofErr w:type="spellStart"/>
      <w:r w:rsidR="0060150C">
        <w:rPr>
          <w:rFonts w:eastAsiaTheme="minorEastAsia"/>
          <w:lang w:eastAsia="ko-KR"/>
        </w:rPr>
        <w:t>Scell</w:t>
      </w:r>
      <w:proofErr w:type="spellEnd"/>
      <w:r w:rsidR="0060150C">
        <w:rPr>
          <w:rFonts w:eastAsiaTheme="minorEastAsia"/>
          <w:lang w:eastAsia="ko-KR"/>
        </w:rPr>
        <w:t xml:space="preserve">. </w:t>
      </w:r>
    </w:p>
    <w:p w14:paraId="746B5032" w14:textId="01D6DAFF" w:rsidR="0015634E" w:rsidRDefault="0015634E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addition, current power control procedure already accommodates beam related aspects</w:t>
      </w:r>
      <w:r w:rsidR="009F48ED">
        <w:rPr>
          <w:rFonts w:eastAsiaTheme="minorEastAsia"/>
          <w:lang w:eastAsia="ko-KR"/>
        </w:rPr>
        <w:t xml:space="preserve">, </w:t>
      </w:r>
      <w:r w:rsidR="009F48ED">
        <w:rPr>
          <w:lang w:val="en-US" w:eastAsia="ko-KR"/>
        </w:rPr>
        <w:t xml:space="preserve">e.g., </w:t>
      </w:r>
      <w:r w:rsidR="009F48ED" w:rsidRPr="009F48ED">
        <w:rPr>
          <w:i/>
          <w:lang w:eastAsia="ko-KR"/>
        </w:rPr>
        <w:t>PUSCH-</w:t>
      </w:r>
      <w:proofErr w:type="spellStart"/>
      <w:r w:rsidR="009F48ED" w:rsidRPr="009F48ED">
        <w:rPr>
          <w:i/>
          <w:lang w:eastAsia="ko-KR"/>
        </w:rPr>
        <w:t>PathlossReferenceRS</w:t>
      </w:r>
      <w:proofErr w:type="spellEnd"/>
      <w:r w:rsidR="009F48ED">
        <w:rPr>
          <w:i/>
          <w:lang w:eastAsia="ko-KR"/>
        </w:rPr>
        <w:t>,</w:t>
      </w:r>
      <w:r w:rsidR="009F48ED" w:rsidRPr="009F48ED">
        <w:rPr>
          <w:lang w:eastAsia="ko-KR"/>
        </w:rPr>
        <w:t xml:space="preserve"> </w:t>
      </w:r>
      <w:r w:rsidR="009F48ED" w:rsidRPr="00AF4D11">
        <w:rPr>
          <w:i/>
          <w:lang w:eastAsia="ko-KR"/>
        </w:rPr>
        <w:t>SRI-PUSCH-</w:t>
      </w:r>
      <w:proofErr w:type="spellStart"/>
      <w:r w:rsidR="009F48ED" w:rsidRPr="00AF4D11">
        <w:rPr>
          <w:i/>
          <w:lang w:eastAsia="ko-KR"/>
        </w:rPr>
        <w:t>PowerControl</w:t>
      </w:r>
      <w:proofErr w:type="spellEnd"/>
      <w:r w:rsidR="009F48ED">
        <w:rPr>
          <w:i/>
          <w:lang w:eastAsia="ko-KR"/>
        </w:rPr>
        <w:t>,</w:t>
      </w:r>
      <w:r w:rsidR="009F48ED" w:rsidRPr="00AF4D11">
        <w:rPr>
          <w:lang w:eastAsia="ko-KR"/>
        </w:rPr>
        <w:t xml:space="preserve"> </w:t>
      </w:r>
      <w:r w:rsidR="009F48ED">
        <w:rPr>
          <w:lang w:eastAsia="ko-KR"/>
        </w:rPr>
        <w:t xml:space="preserve">and </w:t>
      </w:r>
      <w:r w:rsidR="009F48ED" w:rsidRPr="00C768A1">
        <w:rPr>
          <w:i/>
          <w:lang w:val="en-US" w:eastAsia="ko-KR"/>
        </w:rPr>
        <w:t>SRS-</w:t>
      </w:r>
      <w:proofErr w:type="spellStart"/>
      <w:r w:rsidR="009F48ED" w:rsidRPr="00C768A1">
        <w:rPr>
          <w:i/>
          <w:lang w:val="en-US" w:eastAsia="ko-KR"/>
        </w:rPr>
        <w:t>SpatialRelationInfo</w:t>
      </w:r>
      <w:proofErr w:type="spellEnd"/>
      <w:r w:rsidR="009F48ED">
        <w:rPr>
          <w:i/>
          <w:lang w:val="en-US" w:eastAsia="ko-KR"/>
        </w:rPr>
        <w:t>.</w:t>
      </w:r>
    </w:p>
    <w:p w14:paraId="57337D9E" w14:textId="72843AA2" w:rsidR="0060150C" w:rsidRDefault="005E3EDA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5E3EDA">
        <w:rPr>
          <w:rFonts w:eastAsiaTheme="minorEastAsia"/>
          <w:b/>
          <w:lang w:eastAsia="ko-KR"/>
        </w:rPr>
        <w:t>Proposal</w:t>
      </w:r>
      <w:r w:rsidR="00D729B3">
        <w:rPr>
          <w:rFonts w:eastAsiaTheme="minorEastAsia"/>
          <w:b/>
          <w:lang w:eastAsia="ko-KR"/>
        </w:rPr>
        <w:t xml:space="preserve"> 2</w:t>
      </w:r>
      <w:r w:rsidRPr="005E3EDA">
        <w:rPr>
          <w:rFonts w:eastAsiaTheme="minorEastAsia"/>
          <w:b/>
          <w:lang w:eastAsia="ko-KR"/>
        </w:rPr>
        <w:t xml:space="preserve">: </w:t>
      </w:r>
      <w:r w:rsidR="007B2849">
        <w:rPr>
          <w:rFonts w:eastAsiaTheme="minorEastAsia"/>
          <w:b/>
          <w:lang w:eastAsia="ko-KR"/>
        </w:rPr>
        <w:t>T</w:t>
      </w:r>
      <w:r w:rsidRPr="005E3EDA">
        <w:rPr>
          <w:rFonts w:eastAsiaTheme="minorEastAsia"/>
          <w:b/>
          <w:lang w:eastAsia="ko-KR"/>
        </w:rPr>
        <w:t>he initial value of the PUSCH power control adjustment state</w:t>
      </w:r>
      <w:r w:rsidR="005C724E" w:rsidRPr="005C724E">
        <w:rPr>
          <w:rFonts w:eastAsiaTheme="minorEastAsia"/>
          <w:b/>
          <w:lang w:eastAsia="ko-KR"/>
        </w:rPr>
        <w:t xml:space="preserve"> </w:t>
      </w:r>
      <w:r w:rsidR="005C724E" w:rsidRPr="005E3EDA">
        <w:rPr>
          <w:rFonts w:eastAsiaTheme="minorEastAsia"/>
          <w:b/>
          <w:lang w:eastAsia="ko-KR"/>
        </w:rPr>
        <w:t>for the target cell</w:t>
      </w:r>
      <w:r w:rsidR="007B2849">
        <w:rPr>
          <w:rFonts w:eastAsiaTheme="minorEastAsia"/>
          <w:b/>
          <w:lang w:eastAsia="ko-KR"/>
        </w:rPr>
        <w:t xml:space="preserve"> is set to</w:t>
      </w:r>
      <w:r w:rsidRPr="005E3EDA">
        <w:rPr>
          <w:rFonts w:eastAsiaTheme="minorEastAsia"/>
          <w:b/>
          <w:lang w:eastAsia="ko-KR"/>
        </w:rPr>
        <w:t xml:space="preserve"> </w:t>
      </w:r>
      <w:proofErr w:type="spellStart"/>
      <w:r w:rsidRPr="005E3EDA">
        <w:rPr>
          <w:rFonts w:eastAsiaTheme="minorEastAsia"/>
          <w:b/>
          <w:i/>
          <w:lang w:eastAsia="ko-KR"/>
        </w:rPr>
        <w:t>f</w:t>
      </w:r>
      <w:r w:rsidRPr="005E3EDA">
        <w:rPr>
          <w:rFonts w:eastAsiaTheme="minorEastAsia"/>
          <w:b/>
          <w:i/>
          <w:vertAlign w:val="subscript"/>
          <w:lang w:eastAsia="ko-KR"/>
        </w:rPr>
        <w:t>b</w:t>
      </w:r>
      <w:proofErr w:type="gramStart"/>
      <w:r w:rsidRPr="005E3EDA">
        <w:rPr>
          <w:rFonts w:eastAsiaTheme="minorEastAsia"/>
          <w:b/>
          <w:i/>
          <w:vertAlign w:val="subscript"/>
          <w:lang w:eastAsia="ko-KR"/>
        </w:rPr>
        <w:t>,f,c</w:t>
      </w:r>
      <w:proofErr w:type="spellEnd"/>
      <w:proofErr w:type="gramEnd"/>
      <w:r w:rsidRPr="005E3EDA">
        <w:rPr>
          <w:rFonts w:eastAsiaTheme="minorEastAsia"/>
          <w:b/>
          <w:lang w:eastAsia="ko-KR"/>
        </w:rPr>
        <w:t>(</w:t>
      </w:r>
      <w:proofErr w:type="spellStart"/>
      <w:r w:rsidRPr="005E3EDA">
        <w:rPr>
          <w:rFonts w:eastAsiaTheme="minorEastAsia"/>
          <w:b/>
          <w:i/>
          <w:lang w:eastAsia="ko-KR"/>
        </w:rPr>
        <w:t>i,l</w:t>
      </w:r>
      <w:proofErr w:type="spellEnd"/>
      <w:r w:rsidRPr="005E3EDA">
        <w:rPr>
          <w:rFonts w:eastAsiaTheme="minorEastAsia"/>
          <w:b/>
          <w:lang w:eastAsia="ko-KR"/>
        </w:rPr>
        <w:t>) = 0.</w:t>
      </w:r>
    </w:p>
    <w:p w14:paraId="433409DF" w14:textId="275C9C79" w:rsidR="00E271B6" w:rsidRDefault="00E271B6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</w:p>
    <w:p w14:paraId="26EBA89F" w14:textId="64B6377D" w:rsidR="007B2849" w:rsidRPr="005341FA" w:rsidRDefault="007B2849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u w:val="single"/>
          <w:lang w:eastAsia="ko-KR"/>
        </w:rPr>
      </w:pPr>
      <w:proofErr w:type="spellStart"/>
      <w:r w:rsidRPr="005341FA">
        <w:rPr>
          <w:rFonts w:eastAsiaTheme="minorEastAsia" w:hint="eastAsia"/>
          <w:b/>
          <w:u w:val="single"/>
          <w:lang w:eastAsia="ko-KR"/>
        </w:rPr>
        <w:t>Fallback</w:t>
      </w:r>
      <w:proofErr w:type="spellEnd"/>
      <w:r w:rsidRPr="005341FA">
        <w:rPr>
          <w:rFonts w:eastAsiaTheme="minorEastAsia" w:hint="eastAsia"/>
          <w:b/>
          <w:u w:val="single"/>
          <w:lang w:eastAsia="ko-KR"/>
        </w:rPr>
        <w:t xml:space="preserve"> to RACH based HO</w:t>
      </w:r>
    </w:p>
    <w:p w14:paraId="3D7BA694" w14:textId="0C639E5F" w:rsidR="007B2849" w:rsidRDefault="007B2849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RACH-less HO may not be successfully completed e.g., due to TA misalignment, insufficient UE transmit power, etc. For RACH-less HO failure recovery, </w:t>
      </w:r>
      <w:proofErr w:type="spellStart"/>
      <w:r>
        <w:rPr>
          <w:rFonts w:eastAsiaTheme="minorEastAsia"/>
          <w:lang w:eastAsia="ko-KR"/>
        </w:rPr>
        <w:t>fallback</w:t>
      </w:r>
      <w:proofErr w:type="spellEnd"/>
      <w:r>
        <w:rPr>
          <w:rFonts w:eastAsiaTheme="minorEastAsia"/>
          <w:lang w:eastAsia="ko-KR"/>
        </w:rPr>
        <w:t xml:space="preserve"> operation, i.e., triggering RACH based HO, would be needed. </w:t>
      </w:r>
    </w:p>
    <w:p w14:paraId="67EEF07A" w14:textId="6D007034" w:rsidR="007B2849" w:rsidRPr="005341FA" w:rsidRDefault="007B2849" w:rsidP="007B2849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5341FA">
        <w:rPr>
          <w:rFonts w:eastAsiaTheme="minorEastAsia" w:hint="eastAsia"/>
          <w:b/>
          <w:lang w:eastAsia="ko-KR"/>
        </w:rPr>
        <w:t xml:space="preserve">Proposal 3: </w:t>
      </w:r>
      <w:r w:rsidRPr="005341FA">
        <w:rPr>
          <w:rFonts w:eastAsiaTheme="minorEastAsia"/>
          <w:b/>
          <w:lang w:eastAsia="ko-KR"/>
        </w:rPr>
        <w:t xml:space="preserve">Support </w:t>
      </w:r>
      <w:proofErr w:type="spellStart"/>
      <w:r w:rsidRPr="005341FA">
        <w:rPr>
          <w:rFonts w:eastAsiaTheme="minorEastAsia" w:hint="eastAsia"/>
          <w:b/>
          <w:lang w:eastAsia="ko-KR"/>
        </w:rPr>
        <w:t>fallback</w:t>
      </w:r>
      <w:proofErr w:type="spellEnd"/>
      <w:r w:rsidRPr="005341FA">
        <w:rPr>
          <w:rFonts w:eastAsiaTheme="minorEastAsia" w:hint="eastAsia"/>
          <w:b/>
          <w:lang w:eastAsia="ko-KR"/>
        </w:rPr>
        <w:t xml:space="preserve"> to RACH based HO </w:t>
      </w:r>
      <w:r w:rsidRPr="005341FA">
        <w:rPr>
          <w:rFonts w:eastAsiaTheme="minorEastAsia"/>
          <w:b/>
          <w:lang w:eastAsia="ko-KR"/>
        </w:rPr>
        <w:t xml:space="preserve">in </w:t>
      </w:r>
      <w:r w:rsidRPr="005341FA">
        <w:rPr>
          <w:rFonts w:eastAsiaTheme="minorEastAsia" w:hint="eastAsia"/>
          <w:b/>
          <w:lang w:eastAsia="ko-KR"/>
        </w:rPr>
        <w:t>case of RACH-less HO failure</w:t>
      </w:r>
      <w:r w:rsidR="00754BED">
        <w:rPr>
          <w:rFonts w:eastAsiaTheme="minorEastAsia"/>
          <w:b/>
          <w:lang w:eastAsia="ko-KR"/>
        </w:rPr>
        <w:t>.</w:t>
      </w:r>
    </w:p>
    <w:p w14:paraId="40A24A33" w14:textId="77777777" w:rsidR="00E271B6" w:rsidRPr="005341FA" w:rsidRDefault="00E271B6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val="en-US" w:eastAsia="ko-KR"/>
        </w:rPr>
      </w:pPr>
    </w:p>
    <w:p w14:paraId="1376D976" w14:textId="10B77197" w:rsidR="00C14ABD" w:rsidRDefault="00C14ABD" w:rsidP="00F64E35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DC based HO</w:t>
      </w:r>
    </w:p>
    <w:p w14:paraId="4DAD8E4C" w14:textId="335C06C9" w:rsidR="00CB6116" w:rsidRPr="00CB6116" w:rsidRDefault="00A17A1B" w:rsidP="00CB6116">
      <w:r>
        <w:t>In RAN1#96, t</w:t>
      </w:r>
      <w:r w:rsidR="00CB6116" w:rsidRPr="00CB6116">
        <w:t xml:space="preserve">he following physical layer aspects have been identified and are to be further studied for </w:t>
      </w:r>
      <w:r w:rsidR="00CB6116">
        <w:t xml:space="preserve">DC based </w:t>
      </w:r>
      <w:r w:rsidR="00CB6116" w:rsidRPr="00CB6116">
        <w:t>HO:</w:t>
      </w:r>
    </w:p>
    <w:p w14:paraId="2AE6D708" w14:textId="6A800E32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 xml:space="preserve">Feasibility/applicability (with respect to various </w:t>
      </w:r>
      <w:proofErr w:type="spellStart"/>
      <w:r w:rsidRPr="00A17A1B">
        <w:rPr>
          <w:bCs/>
          <w:lang w:eastAsia="zh-CN"/>
        </w:rPr>
        <w:t>Tx</w:t>
      </w:r>
      <w:proofErr w:type="spellEnd"/>
      <w:r w:rsidRPr="00A17A1B">
        <w:rPr>
          <w:bCs/>
          <w:lang w:eastAsia="zh-CN"/>
        </w:rPr>
        <w:t>/Rx RF capability and carrier frequencies of source/target cell)</w:t>
      </w:r>
    </w:p>
    <w:p w14:paraId="74D425B8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>PDCCH monitoring for source and target cells.</w:t>
      </w:r>
    </w:p>
    <w:p w14:paraId="09B7FF8E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>Procedures related to DL/UL operation</w:t>
      </w:r>
    </w:p>
    <w:p w14:paraId="72D399DD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 xml:space="preserve">Power control for PUSCH/PUCCH/SRS </w:t>
      </w:r>
    </w:p>
    <w:p w14:paraId="3AC2A4BA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proofErr w:type="spellStart"/>
      <w:r w:rsidRPr="00A17A1B">
        <w:rPr>
          <w:bCs/>
          <w:lang w:eastAsia="zh-CN"/>
        </w:rPr>
        <w:t>Tx</w:t>
      </w:r>
      <w:proofErr w:type="spellEnd"/>
      <w:r w:rsidRPr="00A17A1B">
        <w:rPr>
          <w:bCs/>
          <w:lang w:eastAsia="zh-CN"/>
        </w:rPr>
        <w:t xml:space="preserve">/Rx beam related aspects </w:t>
      </w:r>
    </w:p>
    <w:p w14:paraId="58364DB5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 xml:space="preserve">Note: this may interact with multi-TRP discussion in Rel-16 </w:t>
      </w:r>
      <w:proofErr w:type="spellStart"/>
      <w:r w:rsidRPr="00A17A1B">
        <w:rPr>
          <w:bCs/>
          <w:lang w:eastAsia="zh-CN"/>
        </w:rPr>
        <w:t>eMIMO</w:t>
      </w:r>
      <w:proofErr w:type="spellEnd"/>
    </w:p>
    <w:p w14:paraId="25525D79" w14:textId="1E6684D1" w:rsidR="00355F66" w:rsidRDefault="00355F66" w:rsidP="006F7978">
      <w:pPr>
        <w:rPr>
          <w:rFonts w:eastAsia="SimSun"/>
          <w:lang w:eastAsia="zh-CN"/>
        </w:rPr>
      </w:pPr>
    </w:p>
    <w:p w14:paraId="31E12D6D" w14:textId="3457F216" w:rsidR="009A2456" w:rsidRPr="009A2456" w:rsidRDefault="009A2456" w:rsidP="009A2456">
      <w:pPr>
        <w:rPr>
          <w:b/>
          <w:u w:val="single"/>
        </w:rPr>
      </w:pPr>
      <w:r w:rsidRPr="009A2456">
        <w:rPr>
          <w:b/>
          <w:u w:val="single"/>
        </w:rPr>
        <w:t>PDCCH monitoring for source and targe</w:t>
      </w:r>
      <w:r w:rsidR="00BC37C8">
        <w:rPr>
          <w:b/>
          <w:u w:val="single"/>
        </w:rPr>
        <w:t>t cells</w:t>
      </w:r>
    </w:p>
    <w:p w14:paraId="2004F7F2" w14:textId="6C5DE275" w:rsidR="00C07930" w:rsidRDefault="00ED2486" w:rsidP="005E1EDD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 w:rsidRPr="00C07930">
        <w:rPr>
          <w:rFonts w:eastAsiaTheme="minorEastAsia"/>
          <w:lang w:eastAsia="ko-KR"/>
        </w:rPr>
        <w:t xml:space="preserve">In DC-based HO, the PDCCH </w:t>
      </w:r>
      <w:r w:rsidR="004918F3">
        <w:rPr>
          <w:rFonts w:eastAsiaTheme="minorEastAsia"/>
          <w:lang w:eastAsia="ko-KR"/>
        </w:rPr>
        <w:t xml:space="preserve">monitoring capability </w:t>
      </w:r>
      <w:r w:rsidRPr="00C07930">
        <w:rPr>
          <w:rFonts w:eastAsiaTheme="minorEastAsia"/>
          <w:lang w:eastAsia="ko-KR"/>
        </w:rPr>
        <w:t xml:space="preserve">can be shared between source and target cells. It </w:t>
      </w:r>
      <w:r w:rsidR="00F40B56">
        <w:rPr>
          <w:rFonts w:eastAsiaTheme="minorEastAsia"/>
          <w:lang w:eastAsia="ko-KR"/>
        </w:rPr>
        <w:t>would</w:t>
      </w:r>
      <w:r w:rsidRPr="00C07930">
        <w:rPr>
          <w:rFonts w:eastAsiaTheme="minorEastAsia"/>
          <w:lang w:eastAsia="ko-KR"/>
        </w:rPr>
        <w:t xml:space="preserve"> be either semi-static or dynamic. </w:t>
      </w:r>
      <w:r w:rsidR="005E1EDD">
        <w:rPr>
          <w:rFonts w:eastAsiaTheme="minorEastAsia"/>
          <w:lang w:eastAsia="ko-KR"/>
        </w:rPr>
        <w:t xml:space="preserve">Similarly, the maximum UE transmission power can be shared between source and target cells. </w:t>
      </w:r>
      <w:r w:rsidR="00C07930" w:rsidRPr="00C07930">
        <w:rPr>
          <w:rFonts w:eastAsiaTheme="minorEastAsia"/>
          <w:lang w:eastAsia="ko-KR"/>
        </w:rPr>
        <w:t>The difference between PDCCH monitoring and maximum UE transmission power is that decisions for the former (PDCCH candidates to monitor) are made at different nodes (</w:t>
      </w:r>
      <w:r w:rsidR="005E1EDD">
        <w:rPr>
          <w:rFonts w:eastAsiaTheme="minorEastAsia"/>
          <w:lang w:eastAsia="ko-KR"/>
        </w:rPr>
        <w:t xml:space="preserve">source </w:t>
      </w:r>
      <w:r w:rsidR="00C07930" w:rsidRPr="00C07930">
        <w:rPr>
          <w:rFonts w:eastAsiaTheme="minorEastAsia"/>
          <w:lang w:eastAsia="ko-KR"/>
        </w:rPr>
        <w:t xml:space="preserve">and </w:t>
      </w:r>
      <w:r w:rsidR="005E1EDD">
        <w:rPr>
          <w:rFonts w:eastAsiaTheme="minorEastAsia"/>
          <w:lang w:eastAsia="ko-KR"/>
        </w:rPr>
        <w:t>target cell</w:t>
      </w:r>
      <w:r w:rsidR="00C07930" w:rsidRPr="00C07930">
        <w:rPr>
          <w:rFonts w:eastAsiaTheme="minorEastAsia"/>
          <w:lang w:eastAsia="ko-KR"/>
        </w:rPr>
        <w:t>) while decisions for the latter (transmission power to allocate per channel/signal) are made at the same node (UE). This makes dynamic sharing of the PDCCH monitoring capability not possible in practice while dynamic sharing of the maximum UE t</w:t>
      </w:r>
      <w:r w:rsidR="00C20940">
        <w:rPr>
          <w:rFonts w:eastAsiaTheme="minorEastAsia"/>
          <w:lang w:eastAsia="ko-KR"/>
        </w:rPr>
        <w:t>ransmission power is possible.</w:t>
      </w:r>
      <w:r w:rsidR="008F5CF0">
        <w:rPr>
          <w:rFonts w:eastAsiaTheme="minorEastAsia"/>
          <w:lang w:eastAsia="ko-KR"/>
        </w:rPr>
        <w:t xml:space="preserve"> This is in line with the current NR-DC operation.</w:t>
      </w:r>
    </w:p>
    <w:p w14:paraId="150F6D55" w14:textId="3310F190" w:rsidR="008F5CF0" w:rsidRPr="008F5CF0" w:rsidRDefault="008F5CF0" w:rsidP="005E1EDD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8F5CF0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7B2849">
        <w:rPr>
          <w:rFonts w:eastAsiaTheme="minorEastAsia"/>
          <w:b/>
          <w:lang w:eastAsia="ko-KR"/>
        </w:rPr>
        <w:t>4</w:t>
      </w:r>
      <w:r w:rsidRPr="008F5CF0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 xml:space="preserve">For DC-based HO, </w:t>
      </w:r>
      <w:r w:rsidRPr="008F5CF0">
        <w:rPr>
          <w:rFonts w:eastAsiaTheme="minorEastAsia"/>
          <w:b/>
          <w:lang w:eastAsia="ko-KR"/>
        </w:rPr>
        <w:t>PDCCH monitoring is configured semi-statically</w:t>
      </w:r>
      <w:r>
        <w:rPr>
          <w:rFonts w:eastAsiaTheme="minorEastAsia"/>
          <w:b/>
          <w:lang w:eastAsia="ko-KR"/>
        </w:rPr>
        <w:t xml:space="preserve"> across </w:t>
      </w:r>
      <w:r w:rsidRPr="008F5CF0">
        <w:rPr>
          <w:rFonts w:eastAsiaTheme="minorEastAsia"/>
          <w:b/>
          <w:lang w:eastAsia="ko-KR"/>
        </w:rPr>
        <w:t>source and target cell</w:t>
      </w:r>
      <w:r>
        <w:rPr>
          <w:rFonts w:eastAsiaTheme="minorEastAsia"/>
          <w:b/>
          <w:lang w:eastAsia="ko-KR"/>
        </w:rPr>
        <w:t>s</w:t>
      </w:r>
      <w:r w:rsidRPr="008F5CF0">
        <w:rPr>
          <w:rFonts w:eastAsiaTheme="minorEastAsia"/>
          <w:b/>
          <w:lang w:eastAsia="ko-KR"/>
        </w:rPr>
        <w:t>.</w:t>
      </w:r>
    </w:p>
    <w:p w14:paraId="53023BA7" w14:textId="77777777" w:rsidR="009A2456" w:rsidRPr="008F5CF0" w:rsidRDefault="009A2456" w:rsidP="009A2456">
      <w:pPr>
        <w:rPr>
          <w:b/>
          <w:u w:val="single"/>
        </w:rPr>
      </w:pPr>
    </w:p>
    <w:p w14:paraId="41B1C526" w14:textId="2920BC0B" w:rsidR="009A2456" w:rsidRPr="009A2456" w:rsidRDefault="009A2456" w:rsidP="009A2456">
      <w:pPr>
        <w:rPr>
          <w:b/>
          <w:u w:val="single"/>
        </w:rPr>
      </w:pPr>
      <w:r w:rsidRPr="009A2456">
        <w:rPr>
          <w:b/>
          <w:u w:val="single"/>
        </w:rPr>
        <w:lastRenderedPageBreak/>
        <w:t>Po</w:t>
      </w:r>
      <w:r w:rsidR="006E02F0">
        <w:rPr>
          <w:b/>
          <w:u w:val="single"/>
        </w:rPr>
        <w:t>wer control for PUSCH/PUCCH/SRS</w:t>
      </w:r>
    </w:p>
    <w:p w14:paraId="6D0D8FEF" w14:textId="5C1995A2" w:rsidR="009A2456" w:rsidRPr="007F6DA7" w:rsidRDefault="00671C58" w:rsidP="00D13B57">
      <w:pPr>
        <w:spacing w:line="288" w:lineRule="auto"/>
        <w:jc w:val="both"/>
        <w:rPr>
          <w:b/>
          <w:u w:val="single"/>
        </w:rPr>
      </w:pPr>
      <w:r w:rsidRPr="007F6DA7">
        <w:rPr>
          <w:rFonts w:cs="Arial"/>
          <w:kern w:val="2"/>
          <w:lang w:eastAsia="ja-JP"/>
        </w:rPr>
        <w:t>In general, d</w:t>
      </w:r>
      <w:r w:rsidR="004918F3" w:rsidRPr="007F6DA7">
        <w:rPr>
          <w:rFonts w:cs="Arial"/>
          <w:kern w:val="2"/>
          <w:lang w:eastAsia="ja-JP"/>
        </w:rPr>
        <w:t>ynamic power sharing is beneficial to avoid coverage loss and reduction in UL (and possibly DL if UCI is also affected) spectral efficiency.</w:t>
      </w:r>
    </w:p>
    <w:p w14:paraId="5C63BD79" w14:textId="08D05307" w:rsidR="00671C58" w:rsidRPr="008F5CF0" w:rsidRDefault="004918F3" w:rsidP="008F5CF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 w:rsidRPr="008F5CF0">
        <w:rPr>
          <w:rFonts w:eastAsiaTheme="minorEastAsia"/>
          <w:lang w:eastAsia="ko-KR"/>
        </w:rPr>
        <w:t>Since with dynamic power sharing a total UE transmission power at a given time can exceed P</w:t>
      </w:r>
      <w:r w:rsidRPr="005341FA">
        <w:rPr>
          <w:rFonts w:eastAsiaTheme="minorEastAsia"/>
          <w:vertAlign w:val="subscript"/>
          <w:lang w:eastAsia="ko-KR"/>
        </w:rPr>
        <w:t>CMAX</w:t>
      </w:r>
      <w:r w:rsidRPr="008F5CF0">
        <w:rPr>
          <w:rFonts w:eastAsiaTheme="minorEastAsia"/>
          <w:lang w:eastAsia="ko-KR"/>
        </w:rPr>
        <w:t xml:space="preserve">, power prioritization rules are needed for the channels/signals to be power scaled/dropped. </w:t>
      </w:r>
      <w:r w:rsidR="007F6DA7" w:rsidRPr="008F5CF0">
        <w:rPr>
          <w:rFonts w:eastAsiaTheme="minorEastAsia"/>
          <w:lang w:eastAsia="ko-KR"/>
        </w:rPr>
        <w:t>For DC-based HO, t</w:t>
      </w:r>
      <w:r w:rsidRPr="008F5CF0">
        <w:rPr>
          <w:rFonts w:eastAsiaTheme="minorEastAsia"/>
          <w:lang w:eastAsia="ko-KR"/>
        </w:rPr>
        <w:t xml:space="preserve">he Rel-15 </w:t>
      </w:r>
      <w:r w:rsidR="00671C58" w:rsidRPr="008F5CF0">
        <w:rPr>
          <w:rFonts w:eastAsiaTheme="minorEastAsia"/>
          <w:lang w:eastAsia="ko-KR"/>
        </w:rPr>
        <w:t>power prioritization rule can be starting point.</w:t>
      </w:r>
      <w:r w:rsidR="00542CF9" w:rsidRPr="008F5CF0">
        <w:rPr>
          <w:rFonts w:eastAsiaTheme="minorEastAsia"/>
          <w:lang w:eastAsia="ko-KR"/>
        </w:rPr>
        <w:t xml:space="preserve"> </w:t>
      </w:r>
    </w:p>
    <w:p w14:paraId="22C796FF" w14:textId="2C0FE80C" w:rsidR="008F5CF0" w:rsidRPr="008F5CF0" w:rsidRDefault="008F5CF0" w:rsidP="008F5CF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8F5CF0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7B2849">
        <w:rPr>
          <w:rFonts w:eastAsiaTheme="minorEastAsia"/>
          <w:b/>
          <w:lang w:eastAsia="ko-KR"/>
        </w:rPr>
        <w:t>5</w:t>
      </w:r>
      <w:r w:rsidRPr="008F5CF0">
        <w:rPr>
          <w:rFonts w:eastAsiaTheme="minorEastAsia"/>
          <w:b/>
          <w:lang w:eastAsia="ko-KR"/>
        </w:rPr>
        <w:t xml:space="preserve">: For DC-based HO, the Rel-15 power prioritization rule can be starting point. </w:t>
      </w:r>
    </w:p>
    <w:p w14:paraId="349AFA4B" w14:textId="2B6B4BCF" w:rsidR="00760A4C" w:rsidRPr="002C7E1E" w:rsidRDefault="00760A4C" w:rsidP="0093589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DengXian"/>
          <w:lang w:val="en-US" w:eastAsia="zh-CN"/>
        </w:rPr>
      </w:pPr>
      <w:r w:rsidRPr="002C7E1E">
        <w:rPr>
          <w:rFonts w:eastAsia="DengXian" w:hint="eastAsia"/>
          <w:lang w:val="en-US" w:eastAsia="zh-CN"/>
        </w:rPr>
        <w:t>Conclusion</w:t>
      </w:r>
    </w:p>
    <w:p w14:paraId="5DA8B3C9" w14:textId="4516D48D" w:rsidR="00C42CF4" w:rsidRDefault="00C42CF4" w:rsidP="00D13B57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 xml:space="preserve">Based on above discussion, </w:t>
      </w:r>
      <w:r w:rsidR="008F5CF0">
        <w:rPr>
          <w:lang w:eastAsia="ko-KR"/>
        </w:rPr>
        <w:t xml:space="preserve">the </w:t>
      </w:r>
      <w:r w:rsidR="00D13B57">
        <w:rPr>
          <w:lang w:eastAsia="ko-KR"/>
        </w:rPr>
        <w:t>following</w:t>
      </w:r>
      <w:r w:rsidR="008F5CF0">
        <w:rPr>
          <w:lang w:eastAsia="ko-KR"/>
        </w:rPr>
        <w:t xml:space="preserve"> proposals are made</w:t>
      </w:r>
      <w:r w:rsidR="00D13B57">
        <w:rPr>
          <w:lang w:eastAsia="ko-KR"/>
        </w:rPr>
        <w:t>:</w:t>
      </w:r>
    </w:p>
    <w:p w14:paraId="4D40DE6D" w14:textId="106EC508" w:rsidR="00FB4B69" w:rsidRPr="00FB4B69" w:rsidRDefault="00FB4B69" w:rsidP="007F0337">
      <w:pPr>
        <w:spacing w:line="288" w:lineRule="auto"/>
        <w:jc w:val="both"/>
        <w:rPr>
          <w:b/>
          <w:u w:val="single"/>
          <w:lang w:eastAsia="ko-KR"/>
        </w:rPr>
      </w:pPr>
      <w:r w:rsidRPr="00FB4B69">
        <w:rPr>
          <w:rFonts w:hint="eastAsia"/>
          <w:b/>
          <w:u w:val="single"/>
          <w:lang w:eastAsia="ko-KR"/>
        </w:rPr>
        <w:t>RACH-less HO</w:t>
      </w:r>
    </w:p>
    <w:p w14:paraId="0B56DFC2" w14:textId="2B03107F" w:rsidR="00FB4B69" w:rsidRPr="00F301E8" w:rsidRDefault="00FB4B69" w:rsidP="00FB4B69">
      <w:pPr>
        <w:spacing w:line="276" w:lineRule="auto"/>
        <w:rPr>
          <w:lang w:val="en-US" w:eastAsia="ko-KR"/>
        </w:rPr>
      </w:pPr>
      <w:r>
        <w:rPr>
          <w:b/>
          <w:lang w:val="en-US" w:eastAsia="ko-KR"/>
        </w:rPr>
        <w:t xml:space="preserve">Proposal 1: The configured grant </w:t>
      </w:r>
      <w:r w:rsidR="007B2849">
        <w:rPr>
          <w:b/>
          <w:lang w:val="en-US" w:eastAsia="ko-KR"/>
        </w:rPr>
        <w:t xml:space="preserve">specified in Rel-15 NR </w:t>
      </w:r>
      <w:r>
        <w:rPr>
          <w:b/>
          <w:lang w:val="en-US" w:eastAsia="ko-KR"/>
        </w:rPr>
        <w:t>is reused to pre-allocate the uplink grant for UE configured with RACH-less HO.</w:t>
      </w:r>
    </w:p>
    <w:p w14:paraId="258B7D28" w14:textId="77777777" w:rsidR="005C724E" w:rsidRDefault="005C724E" w:rsidP="005C72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5E3EDA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</w:t>
      </w:r>
      <w:r w:rsidRPr="005E3EDA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>T</w:t>
      </w:r>
      <w:r w:rsidRPr="005E3EDA">
        <w:rPr>
          <w:rFonts w:eastAsiaTheme="minorEastAsia"/>
          <w:b/>
          <w:lang w:eastAsia="ko-KR"/>
        </w:rPr>
        <w:t>he initial value of the PUSCH power control adjustment state</w:t>
      </w:r>
      <w:r w:rsidRPr="005C724E">
        <w:rPr>
          <w:rFonts w:eastAsiaTheme="minorEastAsia"/>
          <w:b/>
          <w:lang w:eastAsia="ko-KR"/>
        </w:rPr>
        <w:t xml:space="preserve"> </w:t>
      </w:r>
      <w:r w:rsidRPr="005E3EDA">
        <w:rPr>
          <w:rFonts w:eastAsiaTheme="minorEastAsia"/>
          <w:b/>
          <w:lang w:eastAsia="ko-KR"/>
        </w:rPr>
        <w:t>for the target cell</w:t>
      </w:r>
      <w:r>
        <w:rPr>
          <w:rFonts w:eastAsiaTheme="minorEastAsia"/>
          <w:b/>
          <w:lang w:eastAsia="ko-KR"/>
        </w:rPr>
        <w:t xml:space="preserve"> is set to</w:t>
      </w:r>
      <w:r w:rsidRPr="005E3EDA">
        <w:rPr>
          <w:rFonts w:eastAsiaTheme="minorEastAsia"/>
          <w:b/>
          <w:lang w:eastAsia="ko-KR"/>
        </w:rPr>
        <w:t xml:space="preserve"> </w:t>
      </w:r>
      <w:proofErr w:type="spellStart"/>
      <w:r w:rsidRPr="005E3EDA">
        <w:rPr>
          <w:rFonts w:eastAsiaTheme="minorEastAsia"/>
          <w:b/>
          <w:i/>
          <w:lang w:eastAsia="ko-KR"/>
        </w:rPr>
        <w:t>f</w:t>
      </w:r>
      <w:r w:rsidRPr="005E3EDA">
        <w:rPr>
          <w:rFonts w:eastAsiaTheme="minorEastAsia"/>
          <w:b/>
          <w:i/>
          <w:vertAlign w:val="subscript"/>
          <w:lang w:eastAsia="ko-KR"/>
        </w:rPr>
        <w:t>b</w:t>
      </w:r>
      <w:proofErr w:type="gramStart"/>
      <w:r w:rsidRPr="005E3EDA">
        <w:rPr>
          <w:rFonts w:eastAsiaTheme="minorEastAsia"/>
          <w:b/>
          <w:i/>
          <w:vertAlign w:val="subscript"/>
          <w:lang w:eastAsia="ko-KR"/>
        </w:rPr>
        <w:t>,f,c</w:t>
      </w:r>
      <w:proofErr w:type="spellEnd"/>
      <w:proofErr w:type="gramEnd"/>
      <w:r w:rsidRPr="005E3EDA">
        <w:rPr>
          <w:rFonts w:eastAsiaTheme="minorEastAsia"/>
          <w:b/>
          <w:lang w:eastAsia="ko-KR"/>
        </w:rPr>
        <w:t>(</w:t>
      </w:r>
      <w:proofErr w:type="spellStart"/>
      <w:r w:rsidRPr="005E3EDA">
        <w:rPr>
          <w:rFonts w:eastAsiaTheme="minorEastAsia"/>
          <w:b/>
          <w:i/>
          <w:lang w:eastAsia="ko-KR"/>
        </w:rPr>
        <w:t>i,l</w:t>
      </w:r>
      <w:proofErr w:type="spellEnd"/>
      <w:r w:rsidRPr="005E3EDA">
        <w:rPr>
          <w:rFonts w:eastAsiaTheme="minorEastAsia"/>
          <w:b/>
          <w:lang w:eastAsia="ko-KR"/>
        </w:rPr>
        <w:t>) = 0.</w:t>
      </w:r>
    </w:p>
    <w:p w14:paraId="0A4DB447" w14:textId="44DD75FF" w:rsidR="007B2849" w:rsidRPr="0040653D" w:rsidRDefault="007B2849" w:rsidP="007B2849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40653D">
        <w:rPr>
          <w:rFonts w:eastAsiaTheme="minorEastAsia" w:hint="eastAsia"/>
          <w:b/>
          <w:lang w:eastAsia="ko-KR"/>
        </w:rPr>
        <w:t xml:space="preserve">Proposal 3: </w:t>
      </w:r>
      <w:r w:rsidRPr="0040653D">
        <w:rPr>
          <w:rFonts w:eastAsiaTheme="minorEastAsia"/>
          <w:b/>
          <w:lang w:eastAsia="ko-KR"/>
        </w:rPr>
        <w:t xml:space="preserve">Support </w:t>
      </w:r>
      <w:proofErr w:type="spellStart"/>
      <w:r w:rsidRPr="0040653D">
        <w:rPr>
          <w:rFonts w:eastAsiaTheme="minorEastAsia" w:hint="eastAsia"/>
          <w:b/>
          <w:lang w:eastAsia="ko-KR"/>
        </w:rPr>
        <w:t>fallback</w:t>
      </w:r>
      <w:proofErr w:type="spellEnd"/>
      <w:r w:rsidRPr="0040653D">
        <w:rPr>
          <w:rFonts w:eastAsiaTheme="minorEastAsia" w:hint="eastAsia"/>
          <w:b/>
          <w:lang w:eastAsia="ko-KR"/>
        </w:rPr>
        <w:t xml:space="preserve"> to RACH based HO </w:t>
      </w:r>
      <w:r w:rsidRPr="0040653D">
        <w:rPr>
          <w:rFonts w:eastAsiaTheme="minorEastAsia"/>
          <w:b/>
          <w:lang w:eastAsia="ko-KR"/>
        </w:rPr>
        <w:t xml:space="preserve">in </w:t>
      </w:r>
      <w:r w:rsidRPr="0040653D">
        <w:rPr>
          <w:rFonts w:eastAsiaTheme="minorEastAsia" w:hint="eastAsia"/>
          <w:b/>
          <w:lang w:eastAsia="ko-KR"/>
        </w:rPr>
        <w:t>case of RACH-less HO failure</w:t>
      </w:r>
      <w:r w:rsidR="00754BED">
        <w:rPr>
          <w:rFonts w:eastAsiaTheme="minorEastAsia"/>
          <w:b/>
          <w:lang w:eastAsia="ko-KR"/>
        </w:rPr>
        <w:t>.</w:t>
      </w:r>
    </w:p>
    <w:p w14:paraId="160C2BFE" w14:textId="77777777" w:rsidR="000F6A2B" w:rsidRPr="005341FA" w:rsidRDefault="000F6A2B" w:rsidP="007F0337">
      <w:pPr>
        <w:spacing w:line="288" w:lineRule="auto"/>
        <w:jc w:val="both"/>
        <w:rPr>
          <w:b/>
          <w:u w:val="single"/>
          <w:lang w:eastAsia="ko-KR"/>
        </w:rPr>
      </w:pPr>
    </w:p>
    <w:p w14:paraId="788E6F75" w14:textId="11F59971" w:rsidR="00FB4B69" w:rsidRPr="00FB4B69" w:rsidRDefault="00FB4B69" w:rsidP="007F0337">
      <w:pPr>
        <w:spacing w:line="288" w:lineRule="auto"/>
        <w:jc w:val="both"/>
        <w:rPr>
          <w:b/>
          <w:u w:val="single"/>
          <w:lang w:eastAsia="ko-KR"/>
        </w:rPr>
      </w:pPr>
      <w:r w:rsidRPr="00FB4B69">
        <w:rPr>
          <w:rFonts w:hint="eastAsia"/>
          <w:b/>
          <w:u w:val="single"/>
          <w:lang w:eastAsia="ko-KR"/>
        </w:rPr>
        <w:t>DC based HO</w:t>
      </w:r>
    </w:p>
    <w:p w14:paraId="5706AFBF" w14:textId="7945D9D1" w:rsidR="008F5CF0" w:rsidRPr="008F5CF0" w:rsidRDefault="008F5CF0" w:rsidP="008F5CF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8F5CF0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7B2849">
        <w:rPr>
          <w:rFonts w:eastAsiaTheme="minorEastAsia"/>
          <w:b/>
          <w:lang w:eastAsia="ko-KR"/>
        </w:rPr>
        <w:t>4</w:t>
      </w:r>
      <w:r w:rsidRPr="008F5CF0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 xml:space="preserve">For DC-based HO, </w:t>
      </w:r>
      <w:r w:rsidRPr="008F5CF0">
        <w:rPr>
          <w:rFonts w:eastAsiaTheme="minorEastAsia"/>
          <w:b/>
          <w:lang w:eastAsia="ko-KR"/>
        </w:rPr>
        <w:t>PDCCH monitoring is configured semi-statically</w:t>
      </w:r>
      <w:r>
        <w:rPr>
          <w:rFonts w:eastAsiaTheme="minorEastAsia"/>
          <w:b/>
          <w:lang w:eastAsia="ko-KR"/>
        </w:rPr>
        <w:t xml:space="preserve"> across </w:t>
      </w:r>
      <w:r w:rsidRPr="008F5CF0">
        <w:rPr>
          <w:rFonts w:eastAsiaTheme="minorEastAsia"/>
          <w:b/>
          <w:lang w:eastAsia="ko-KR"/>
        </w:rPr>
        <w:t>source and target cell</w:t>
      </w:r>
      <w:r>
        <w:rPr>
          <w:rFonts w:eastAsiaTheme="minorEastAsia"/>
          <w:b/>
          <w:lang w:eastAsia="ko-KR"/>
        </w:rPr>
        <w:t>s</w:t>
      </w:r>
      <w:r w:rsidRPr="008F5CF0">
        <w:rPr>
          <w:rFonts w:eastAsiaTheme="minorEastAsia"/>
          <w:b/>
          <w:lang w:eastAsia="ko-KR"/>
        </w:rPr>
        <w:t>.</w:t>
      </w:r>
    </w:p>
    <w:p w14:paraId="773B2B78" w14:textId="682A3877" w:rsidR="008F5CF0" w:rsidRDefault="008F5CF0" w:rsidP="008F5CF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8F5CF0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7B2849">
        <w:rPr>
          <w:rFonts w:eastAsiaTheme="minorEastAsia"/>
          <w:b/>
          <w:lang w:eastAsia="ko-KR"/>
        </w:rPr>
        <w:t>5</w:t>
      </w:r>
      <w:r w:rsidRPr="008F5CF0">
        <w:rPr>
          <w:rFonts w:eastAsiaTheme="minorEastAsia"/>
          <w:b/>
          <w:lang w:eastAsia="ko-KR"/>
        </w:rPr>
        <w:t xml:space="preserve">: For DC-based HO, the Rel-15 power prioritization rule can be starting point. </w:t>
      </w:r>
    </w:p>
    <w:p w14:paraId="36C528A3" w14:textId="77777777" w:rsidR="005341FA" w:rsidRDefault="005341FA" w:rsidP="008F5CF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</w:p>
    <w:p w14:paraId="71643FC8" w14:textId="6DB650AC" w:rsidR="00E81BA4" w:rsidRPr="00E81BA4" w:rsidRDefault="00E81BA4" w:rsidP="00E81BA4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both"/>
        <w:textAlignment w:val="auto"/>
        <w:rPr>
          <w:rFonts w:eastAsia="DengXian"/>
          <w:lang w:val="en-US" w:eastAsia="zh-CN"/>
        </w:rPr>
      </w:pPr>
      <w:r w:rsidRPr="00E81BA4">
        <w:rPr>
          <w:rFonts w:eastAsia="DengXian" w:hint="eastAsia"/>
          <w:lang w:val="en-US" w:eastAsia="zh-CN"/>
        </w:rPr>
        <w:t>A</w:t>
      </w:r>
      <w:r>
        <w:rPr>
          <w:rFonts w:eastAsia="DengXian"/>
          <w:lang w:val="en-US" w:eastAsia="zh-CN"/>
        </w:rPr>
        <w:t>NNEX</w:t>
      </w:r>
      <w:r w:rsidRPr="00E81BA4">
        <w:rPr>
          <w:rFonts w:eastAsia="DengXian" w:hint="eastAsia"/>
          <w:lang w:val="en-US" w:eastAsia="zh-CN"/>
        </w:rPr>
        <w:t>: RAN1#97</w:t>
      </w:r>
      <w:r w:rsidRPr="00E81BA4">
        <w:rPr>
          <w:rFonts w:eastAsia="DengXian"/>
          <w:lang w:val="en-US" w:eastAsia="zh-CN"/>
        </w:rPr>
        <w:t xml:space="preserve"> conclusion</w:t>
      </w:r>
    </w:p>
    <w:p w14:paraId="44CF14AD" w14:textId="77777777" w:rsidR="00E81BA4" w:rsidRPr="005341FA" w:rsidRDefault="00E81BA4" w:rsidP="00E81BA4">
      <w:pPr>
        <w:rPr>
          <w:b/>
          <w:color w:val="4472C4" w:themeColor="accent5"/>
          <w:u w:val="single"/>
        </w:rPr>
      </w:pPr>
      <w:r w:rsidRPr="005341FA">
        <w:rPr>
          <w:b/>
          <w:color w:val="4472C4" w:themeColor="accent5"/>
          <w:u w:val="single"/>
        </w:rPr>
        <w:t>RACH-less HO</w:t>
      </w:r>
    </w:p>
    <w:p w14:paraId="575903DE" w14:textId="77777777" w:rsidR="00E81BA4" w:rsidRPr="005341FA" w:rsidRDefault="00E81BA4" w:rsidP="00E81BA4">
      <w:pPr>
        <w:rPr>
          <w:b/>
        </w:rPr>
      </w:pPr>
      <w:r w:rsidRPr="005341FA">
        <w:rPr>
          <w:b/>
          <w:u w:val="single"/>
        </w:rPr>
        <w:t>Conclusion</w:t>
      </w:r>
      <w:r w:rsidRPr="005341FA">
        <w:rPr>
          <w:b/>
        </w:rPr>
        <w:t>:</w:t>
      </w:r>
    </w:p>
    <w:p w14:paraId="0CF63F62" w14:textId="77777777" w:rsidR="00E81BA4" w:rsidRPr="005341FA" w:rsidRDefault="00E81BA4" w:rsidP="00E81BA4">
      <w:pPr>
        <w:numPr>
          <w:ilvl w:val="0"/>
          <w:numId w:val="20"/>
        </w:numPr>
        <w:spacing w:after="0"/>
        <w:rPr>
          <w:lang w:eastAsia="x-none"/>
        </w:rPr>
      </w:pPr>
      <w:r w:rsidRPr="005341FA">
        <w:rPr>
          <w:lang w:eastAsia="x-none"/>
        </w:rPr>
        <w:t>RACH-less HO in NR can at least support TA scenarios where target cell TA is zero or same as one of serving cell TAs in FR1</w:t>
      </w:r>
    </w:p>
    <w:p w14:paraId="5DEA3D02" w14:textId="77777777" w:rsidR="00E81BA4" w:rsidRPr="005341FA" w:rsidRDefault="00E81BA4" w:rsidP="00E81BA4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ind w:leftChars="0"/>
        <w:contextualSpacing/>
        <w:rPr>
          <w:b/>
        </w:rPr>
      </w:pPr>
      <w:r w:rsidRPr="005341FA">
        <w:t>FFS: RACH-less HO in FR2 including feasibility</w:t>
      </w:r>
    </w:p>
    <w:p w14:paraId="7E336E95" w14:textId="77777777" w:rsidR="00E81BA4" w:rsidRPr="005341FA" w:rsidRDefault="00E81BA4" w:rsidP="00E81BA4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ind w:leftChars="0"/>
        <w:contextualSpacing/>
        <w:rPr>
          <w:b/>
        </w:rPr>
      </w:pPr>
      <w:r w:rsidRPr="005341FA">
        <w:t>FFS: whether to indicate a different TA reference for a different SS/PBCH block or CSI-RS resource</w:t>
      </w:r>
    </w:p>
    <w:p w14:paraId="162649CF" w14:textId="77777777" w:rsidR="00E81BA4" w:rsidRPr="005341FA" w:rsidRDefault="00E81BA4" w:rsidP="00E81BA4">
      <w:pPr>
        <w:numPr>
          <w:ilvl w:val="0"/>
          <w:numId w:val="20"/>
        </w:numPr>
        <w:spacing w:after="0"/>
        <w:rPr>
          <w:lang w:eastAsia="x-none"/>
        </w:rPr>
      </w:pPr>
      <w:r w:rsidRPr="005341FA">
        <w:rPr>
          <w:lang w:eastAsia="x-none"/>
        </w:rPr>
        <w:t>For FR1 intra-frequency HO, further study whether any enhancement on determining TA compared to LTE RACH-less HO is needed and feasible. The following options can be used as a starting point:</w:t>
      </w:r>
    </w:p>
    <w:p w14:paraId="55EA5174" w14:textId="77777777" w:rsidR="00E81BA4" w:rsidRPr="005341FA" w:rsidRDefault="00E81BA4" w:rsidP="00E81BA4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ind w:leftChars="0"/>
        <w:contextualSpacing/>
      </w:pPr>
      <w:r w:rsidRPr="005341FA">
        <w:t>Option 1: Network indicates a timing refinement factor to UE so that UE can use at least the indicated timing refinement factor to adjust the target cell TA from the source cell TA.</w:t>
      </w:r>
    </w:p>
    <w:p w14:paraId="1943C561" w14:textId="77777777" w:rsidR="00E81BA4" w:rsidRPr="005341FA" w:rsidRDefault="00E81BA4" w:rsidP="00E81BA4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ind w:leftChars="0"/>
        <w:contextualSpacing/>
      </w:pPr>
      <w:r w:rsidRPr="005341FA">
        <w:t>Option 2: UE performs an autonomous TA adjustment</w:t>
      </w:r>
    </w:p>
    <w:p w14:paraId="57F7E5D7" w14:textId="77777777" w:rsidR="00E81BA4" w:rsidRPr="005341FA" w:rsidRDefault="00E81BA4" w:rsidP="00E81BA4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ind w:leftChars="0"/>
        <w:contextualSpacing/>
      </w:pPr>
      <w:r w:rsidRPr="005341FA">
        <w:t>Option 3: Network indicates the target cell TA that is estimated by the target cell based on SRS transmission to the source cell</w:t>
      </w:r>
    </w:p>
    <w:p w14:paraId="5C394D82" w14:textId="77777777" w:rsidR="00E81BA4" w:rsidRPr="005341FA" w:rsidRDefault="00E81BA4" w:rsidP="00E81BA4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ind w:leftChars="0"/>
        <w:contextualSpacing/>
      </w:pPr>
      <w:r w:rsidRPr="005341FA">
        <w:t>FFS the case of FR1 inter-frequency HO &amp; FR2</w:t>
      </w:r>
    </w:p>
    <w:p w14:paraId="1D5F5D5A" w14:textId="77777777" w:rsidR="00E81BA4" w:rsidRPr="005341FA" w:rsidRDefault="00E81BA4" w:rsidP="00E81BA4">
      <w:pPr>
        <w:numPr>
          <w:ilvl w:val="0"/>
          <w:numId w:val="20"/>
        </w:numPr>
        <w:spacing w:after="0"/>
        <w:rPr>
          <w:lang w:eastAsia="x-none"/>
        </w:rPr>
      </w:pPr>
      <w:r w:rsidRPr="005341FA">
        <w:rPr>
          <w:lang w:eastAsia="x-none"/>
        </w:rPr>
        <w:t>Note: RACH-less alone is not able to achieve 0ms handover interruption time. RAN2 is expected to make the decision whether RACH-less HO is supported in NR.</w:t>
      </w:r>
    </w:p>
    <w:p w14:paraId="78B1D049" w14:textId="77777777" w:rsidR="00754BED" w:rsidRDefault="00754BED" w:rsidP="00E81BA4">
      <w:pPr>
        <w:rPr>
          <w:b/>
          <w:u w:val="single"/>
        </w:rPr>
      </w:pPr>
    </w:p>
    <w:p w14:paraId="6E8D1976" w14:textId="2F234F9C" w:rsidR="00E81BA4" w:rsidRPr="005341FA" w:rsidRDefault="00E81BA4" w:rsidP="00E81BA4">
      <w:pPr>
        <w:rPr>
          <w:b/>
        </w:rPr>
      </w:pPr>
      <w:r w:rsidRPr="005341FA">
        <w:rPr>
          <w:b/>
          <w:u w:val="single"/>
        </w:rPr>
        <w:t>Conclusion</w:t>
      </w:r>
      <w:r w:rsidRPr="005341FA">
        <w:rPr>
          <w:b/>
        </w:rPr>
        <w:t>:</w:t>
      </w:r>
    </w:p>
    <w:p w14:paraId="3616C6EB" w14:textId="77777777" w:rsidR="00E81BA4" w:rsidRPr="005341FA" w:rsidRDefault="00E81BA4" w:rsidP="00E81BA4">
      <w:pPr>
        <w:numPr>
          <w:ilvl w:val="0"/>
          <w:numId w:val="20"/>
        </w:numPr>
        <w:spacing w:after="0"/>
        <w:rPr>
          <w:lang w:eastAsia="x-none"/>
        </w:rPr>
      </w:pPr>
      <w:r w:rsidRPr="005341FA">
        <w:rPr>
          <w:lang w:eastAsia="x-none"/>
        </w:rPr>
        <w:lastRenderedPageBreak/>
        <w:t xml:space="preserve">On UL grant for PUSCH transmission in RACH-less HO, further study whether any enhancement for UL grant indication compared to LTE RACH-less HO is needed. </w:t>
      </w:r>
    </w:p>
    <w:p w14:paraId="22D9F360" w14:textId="77777777" w:rsidR="00E81BA4" w:rsidRPr="005341FA" w:rsidRDefault="00E81BA4" w:rsidP="00E81BA4">
      <w:pPr>
        <w:rPr>
          <w:b/>
          <w:u w:val="single"/>
        </w:rPr>
      </w:pPr>
    </w:p>
    <w:p w14:paraId="1E5A60BA" w14:textId="77777777" w:rsidR="00E81BA4" w:rsidRPr="005341FA" w:rsidRDefault="00E81BA4" w:rsidP="00E81BA4">
      <w:pPr>
        <w:rPr>
          <w:b/>
          <w:color w:val="4472C4" w:themeColor="accent5"/>
          <w:u w:val="single"/>
        </w:rPr>
      </w:pPr>
      <w:r w:rsidRPr="005341FA">
        <w:rPr>
          <w:b/>
          <w:color w:val="4472C4" w:themeColor="accent5"/>
          <w:u w:val="single"/>
        </w:rPr>
        <w:t>DC-based HO and MBB based HO</w:t>
      </w:r>
    </w:p>
    <w:p w14:paraId="0C3D718D" w14:textId="77777777" w:rsidR="00E81BA4" w:rsidRPr="005341FA" w:rsidRDefault="00E81BA4" w:rsidP="00E81BA4">
      <w:pPr>
        <w:rPr>
          <w:b/>
        </w:rPr>
      </w:pPr>
      <w:r w:rsidRPr="005341FA">
        <w:rPr>
          <w:b/>
          <w:u w:val="single"/>
        </w:rPr>
        <w:t>Conclusion</w:t>
      </w:r>
      <w:r w:rsidRPr="005341FA">
        <w:rPr>
          <w:b/>
        </w:rPr>
        <w:t>:</w:t>
      </w:r>
    </w:p>
    <w:p w14:paraId="2C39E79F" w14:textId="77777777" w:rsidR="00E81BA4" w:rsidRPr="005341FA" w:rsidRDefault="00E81BA4" w:rsidP="00E81BA4">
      <w:pPr>
        <w:numPr>
          <w:ilvl w:val="0"/>
          <w:numId w:val="20"/>
        </w:numPr>
        <w:spacing w:after="0"/>
        <w:rPr>
          <w:lang w:eastAsia="x-none"/>
        </w:rPr>
      </w:pPr>
      <w:r w:rsidRPr="005341FA">
        <w:rPr>
          <w:lang w:eastAsia="x-none"/>
        </w:rPr>
        <w:t xml:space="preserve">RAN1 expects similar physical layer specification impact for make-before-break (MBB) based HO enhancements and DC-based HO enhancements. </w:t>
      </w:r>
    </w:p>
    <w:p w14:paraId="4477777C" w14:textId="77777777" w:rsidR="00E81BA4" w:rsidRPr="005341FA" w:rsidRDefault="00E81BA4" w:rsidP="00E81BA4">
      <w:pPr>
        <w:pStyle w:val="ListParagraph"/>
        <w:numPr>
          <w:ilvl w:val="0"/>
          <w:numId w:val="20"/>
        </w:numPr>
        <w:autoSpaceDN w:val="0"/>
        <w:spacing w:after="0"/>
        <w:ind w:leftChars="0"/>
      </w:pPr>
      <w:r w:rsidRPr="005341FA">
        <w:t xml:space="preserve">For both DC-based and MBB based HO that is feasible in scenarios identified in R1-1905780, </w:t>
      </w:r>
    </w:p>
    <w:p w14:paraId="362F96C8" w14:textId="77777777" w:rsidR="00E81BA4" w:rsidRPr="005341FA" w:rsidRDefault="00E81BA4" w:rsidP="00E81BA4">
      <w:pPr>
        <w:pStyle w:val="ListParagraph"/>
        <w:numPr>
          <w:ilvl w:val="1"/>
          <w:numId w:val="20"/>
        </w:numPr>
        <w:autoSpaceDN w:val="0"/>
        <w:spacing w:after="0"/>
        <w:ind w:leftChars="0"/>
      </w:pPr>
      <w:r w:rsidRPr="005341FA">
        <w:t xml:space="preserve">it is expected that UE can receive: </w:t>
      </w:r>
    </w:p>
    <w:p w14:paraId="5AB83C1D" w14:textId="77777777" w:rsidR="00E81BA4" w:rsidRPr="005341FA" w:rsidRDefault="00E81BA4" w:rsidP="00E81BA4">
      <w:pPr>
        <w:pStyle w:val="ListParagraph"/>
        <w:numPr>
          <w:ilvl w:val="2"/>
          <w:numId w:val="20"/>
        </w:numPr>
        <w:autoSpaceDN w:val="0"/>
        <w:spacing w:after="0"/>
        <w:ind w:leftChars="0"/>
      </w:pPr>
      <w:r w:rsidRPr="005341FA">
        <w:t xml:space="preserve">PDCCH from both source and target cells. </w:t>
      </w:r>
    </w:p>
    <w:p w14:paraId="68E70CFC" w14:textId="77777777" w:rsidR="00E81BA4" w:rsidRPr="005341FA" w:rsidRDefault="00E81BA4" w:rsidP="00E81BA4">
      <w:pPr>
        <w:pStyle w:val="ListParagraph"/>
        <w:numPr>
          <w:ilvl w:val="2"/>
          <w:numId w:val="20"/>
        </w:numPr>
        <w:autoSpaceDN w:val="0"/>
        <w:spacing w:after="0"/>
        <w:ind w:leftChars="0"/>
      </w:pPr>
      <w:r w:rsidRPr="005341FA">
        <w:t xml:space="preserve">PDSCH from both source and target cells. </w:t>
      </w:r>
    </w:p>
    <w:p w14:paraId="02EA0155" w14:textId="77777777" w:rsidR="00E81BA4" w:rsidRPr="005341FA" w:rsidRDefault="00E81BA4" w:rsidP="00E81BA4">
      <w:pPr>
        <w:pStyle w:val="ListParagraph"/>
        <w:numPr>
          <w:ilvl w:val="2"/>
          <w:numId w:val="20"/>
        </w:numPr>
        <w:autoSpaceDN w:val="0"/>
        <w:spacing w:after="0"/>
        <w:ind w:leftChars="0"/>
      </w:pPr>
      <w:r w:rsidRPr="005341FA">
        <w:t xml:space="preserve">FFS: BWP and CORESET configurations, semi-static PDCCH configuration for source and target cells, PDCCH blind decoding budgets, etc. </w:t>
      </w:r>
    </w:p>
    <w:p w14:paraId="6641CEED" w14:textId="77777777" w:rsidR="00E81BA4" w:rsidRPr="005341FA" w:rsidRDefault="00E81BA4" w:rsidP="00E81BA4">
      <w:pPr>
        <w:pStyle w:val="ListParagraph"/>
        <w:numPr>
          <w:ilvl w:val="1"/>
          <w:numId w:val="20"/>
        </w:numPr>
        <w:autoSpaceDN w:val="0"/>
        <w:spacing w:after="0"/>
        <w:ind w:leftChars="0"/>
      </w:pPr>
      <w:r w:rsidRPr="005341FA">
        <w:t xml:space="preserve">it is expected that UE can transmit: </w:t>
      </w:r>
    </w:p>
    <w:p w14:paraId="05AC4B05" w14:textId="77777777" w:rsidR="00E81BA4" w:rsidRPr="005341FA" w:rsidRDefault="00E81BA4" w:rsidP="00E81BA4">
      <w:pPr>
        <w:pStyle w:val="ListParagraph"/>
        <w:numPr>
          <w:ilvl w:val="2"/>
          <w:numId w:val="20"/>
        </w:numPr>
        <w:autoSpaceDN w:val="0"/>
        <w:spacing w:after="0"/>
        <w:ind w:leftChars="0"/>
      </w:pPr>
      <w:r w:rsidRPr="005341FA">
        <w:t xml:space="preserve">Multiple PUCCH for HARQ-ACK to both source and target cells. </w:t>
      </w:r>
    </w:p>
    <w:p w14:paraId="3DC6BF08" w14:textId="77777777" w:rsidR="00E81BA4" w:rsidRPr="005341FA" w:rsidRDefault="00E81BA4" w:rsidP="00E81BA4">
      <w:pPr>
        <w:pStyle w:val="ListParagraph"/>
        <w:numPr>
          <w:ilvl w:val="2"/>
          <w:numId w:val="20"/>
        </w:numPr>
        <w:autoSpaceDN w:val="0"/>
        <w:spacing w:after="0"/>
        <w:ind w:leftChars="0"/>
      </w:pPr>
      <w:r w:rsidRPr="005341FA">
        <w:t xml:space="preserve">FFS: whether the transmission is TDM or other manners. </w:t>
      </w:r>
    </w:p>
    <w:p w14:paraId="0C9B62F0" w14:textId="77777777" w:rsidR="00E81BA4" w:rsidRPr="005341FA" w:rsidRDefault="00E81BA4" w:rsidP="00E81BA4">
      <w:pPr>
        <w:pStyle w:val="ListParagraph"/>
        <w:numPr>
          <w:ilvl w:val="2"/>
          <w:numId w:val="20"/>
        </w:numPr>
        <w:autoSpaceDN w:val="0"/>
        <w:spacing w:after="0"/>
        <w:ind w:leftChars="0"/>
      </w:pPr>
      <w:r w:rsidRPr="005341FA">
        <w:t>FFS: multiple PUSCH to both source and target cells.</w:t>
      </w:r>
    </w:p>
    <w:p w14:paraId="402F3A2C" w14:textId="77777777" w:rsidR="00E81BA4" w:rsidRPr="005341FA" w:rsidRDefault="00E81BA4" w:rsidP="00E81BA4">
      <w:pPr>
        <w:pStyle w:val="ListParagraph"/>
        <w:numPr>
          <w:ilvl w:val="2"/>
          <w:numId w:val="20"/>
        </w:numPr>
        <w:autoSpaceDN w:val="0"/>
        <w:spacing w:after="0"/>
        <w:ind w:leftChars="0"/>
      </w:pPr>
      <w:r w:rsidRPr="005341FA">
        <w:t>FFS: Power Control related aspects.</w:t>
      </w:r>
    </w:p>
    <w:p w14:paraId="6ED79188" w14:textId="77777777" w:rsidR="00E81BA4" w:rsidRPr="005341FA" w:rsidRDefault="00E81BA4" w:rsidP="00E81BA4">
      <w:pPr>
        <w:pStyle w:val="ListParagraph"/>
        <w:numPr>
          <w:ilvl w:val="1"/>
          <w:numId w:val="20"/>
        </w:numPr>
        <w:autoSpaceDN w:val="0"/>
        <w:spacing w:after="0"/>
        <w:ind w:leftChars="0"/>
      </w:pPr>
      <w:r w:rsidRPr="005341FA">
        <w:t>Further study dependence of simultaneous transmission and/or reception on UE capability, if any.</w:t>
      </w:r>
    </w:p>
    <w:p w14:paraId="5EF70FA8" w14:textId="77777777" w:rsidR="00E81BA4" w:rsidRPr="005341FA" w:rsidRDefault="00E81BA4" w:rsidP="00E81BA4">
      <w:pPr>
        <w:pStyle w:val="ListParagraph"/>
        <w:numPr>
          <w:ilvl w:val="0"/>
          <w:numId w:val="20"/>
        </w:numPr>
        <w:autoSpaceDN w:val="0"/>
        <w:spacing w:after="0"/>
        <w:ind w:leftChars="0"/>
      </w:pPr>
      <w:r w:rsidRPr="005341FA">
        <w:t xml:space="preserve">Continue to discuss the feasibility of DC/MBB-based HO for scenarios listed in R1-1905780 where RAN1 has not concluded on feasibility. </w:t>
      </w:r>
    </w:p>
    <w:p w14:paraId="72442D56" w14:textId="34ACE717" w:rsidR="00555438" w:rsidRPr="005341FA" w:rsidRDefault="00555438" w:rsidP="005341FA">
      <w:pPr>
        <w:pStyle w:val="B1"/>
        <w:overflowPunct w:val="0"/>
        <w:autoSpaceDE w:val="0"/>
        <w:autoSpaceDN w:val="0"/>
        <w:adjustRightInd w:val="0"/>
        <w:spacing w:line="288" w:lineRule="auto"/>
        <w:ind w:left="720" w:firstLine="0"/>
        <w:jc w:val="both"/>
        <w:textAlignment w:val="baseline"/>
      </w:pPr>
    </w:p>
    <w:sectPr w:rsidR="00555438" w:rsidRPr="005341FA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19408" w14:textId="77777777" w:rsidR="00E10C64" w:rsidRDefault="00E10C64">
      <w:r>
        <w:separator/>
      </w:r>
    </w:p>
  </w:endnote>
  <w:endnote w:type="continuationSeparator" w:id="0">
    <w:p w14:paraId="2F2F390B" w14:textId="77777777" w:rsidR="00E10C64" w:rsidRDefault="00E1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643F1" w14:textId="77777777" w:rsidR="00E10C64" w:rsidRDefault="00E10C64">
      <w:r>
        <w:separator/>
      </w:r>
    </w:p>
  </w:footnote>
  <w:footnote w:type="continuationSeparator" w:id="0">
    <w:p w14:paraId="4F442B21" w14:textId="77777777" w:rsidR="00E10C64" w:rsidRDefault="00E10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F41BE4" w:rsidRDefault="00F41BE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7217971"/>
    <w:multiLevelType w:val="hybridMultilevel"/>
    <w:tmpl w:val="6830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FA0380">
      <w:start w:val="14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00D2271"/>
    <w:multiLevelType w:val="hybridMultilevel"/>
    <w:tmpl w:val="F3D85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785379"/>
    <w:multiLevelType w:val="hybridMultilevel"/>
    <w:tmpl w:val="86C80B14"/>
    <w:lvl w:ilvl="0" w:tplc="19B6CA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FF04BF4"/>
    <w:multiLevelType w:val="hybridMultilevel"/>
    <w:tmpl w:val="637E325A"/>
    <w:lvl w:ilvl="0" w:tplc="7AA225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975A2F"/>
    <w:multiLevelType w:val="hybridMultilevel"/>
    <w:tmpl w:val="DC344E5E"/>
    <w:lvl w:ilvl="0" w:tplc="45229B1A">
      <w:start w:val="3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19"/>
  </w:num>
  <w:num w:numId="5">
    <w:abstractNumId w:val="11"/>
  </w:num>
  <w:num w:numId="6">
    <w:abstractNumId w:val="17"/>
  </w:num>
  <w:num w:numId="7">
    <w:abstractNumId w:val="4"/>
  </w:num>
  <w:num w:numId="8">
    <w:abstractNumId w:val="10"/>
  </w:num>
  <w:num w:numId="9">
    <w:abstractNumId w:val="1"/>
  </w:num>
  <w:num w:numId="10">
    <w:abstractNumId w:val="7"/>
  </w:num>
  <w:num w:numId="11">
    <w:abstractNumId w:val="18"/>
  </w:num>
  <w:num w:numId="12">
    <w:abstractNumId w:val="3"/>
  </w:num>
  <w:num w:numId="13">
    <w:abstractNumId w:val="13"/>
  </w:num>
  <w:num w:numId="14">
    <w:abstractNumId w:val="8"/>
  </w:num>
  <w:num w:numId="15">
    <w:abstractNumId w:val="15"/>
  </w:num>
  <w:num w:numId="16">
    <w:abstractNumId w:val="9"/>
  </w:num>
  <w:num w:numId="17">
    <w:abstractNumId w:val="16"/>
  </w:num>
  <w:num w:numId="18">
    <w:abstractNumId w:val="0"/>
  </w:num>
  <w:num w:numId="19">
    <w:abstractNumId w:val="14"/>
  </w:num>
  <w:num w:numId="2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0A72"/>
    <w:rsid w:val="00001421"/>
    <w:rsid w:val="00001A9E"/>
    <w:rsid w:val="00001C76"/>
    <w:rsid w:val="000020C0"/>
    <w:rsid w:val="00002A92"/>
    <w:rsid w:val="000033A8"/>
    <w:rsid w:val="00003D71"/>
    <w:rsid w:val="00004076"/>
    <w:rsid w:val="00004ED1"/>
    <w:rsid w:val="00005509"/>
    <w:rsid w:val="00005774"/>
    <w:rsid w:val="00005951"/>
    <w:rsid w:val="00005F99"/>
    <w:rsid w:val="00006735"/>
    <w:rsid w:val="00006744"/>
    <w:rsid w:val="0000738F"/>
    <w:rsid w:val="00007907"/>
    <w:rsid w:val="00007B71"/>
    <w:rsid w:val="00010910"/>
    <w:rsid w:val="00010921"/>
    <w:rsid w:val="00010ADD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CC8"/>
    <w:rsid w:val="00012D3C"/>
    <w:rsid w:val="00013E01"/>
    <w:rsid w:val="0001401B"/>
    <w:rsid w:val="000167DF"/>
    <w:rsid w:val="0001695D"/>
    <w:rsid w:val="00016F04"/>
    <w:rsid w:val="000172F4"/>
    <w:rsid w:val="000200C4"/>
    <w:rsid w:val="000210FF"/>
    <w:rsid w:val="000214D8"/>
    <w:rsid w:val="00021CA4"/>
    <w:rsid w:val="00022194"/>
    <w:rsid w:val="00022677"/>
    <w:rsid w:val="00022C4C"/>
    <w:rsid w:val="00022E33"/>
    <w:rsid w:val="00024824"/>
    <w:rsid w:val="0002525D"/>
    <w:rsid w:val="00025609"/>
    <w:rsid w:val="00025DDA"/>
    <w:rsid w:val="00026242"/>
    <w:rsid w:val="00027A22"/>
    <w:rsid w:val="00027C50"/>
    <w:rsid w:val="00030052"/>
    <w:rsid w:val="00030341"/>
    <w:rsid w:val="00030634"/>
    <w:rsid w:val="00030B6F"/>
    <w:rsid w:val="00030DF3"/>
    <w:rsid w:val="00030EA8"/>
    <w:rsid w:val="00031BA0"/>
    <w:rsid w:val="000321A8"/>
    <w:rsid w:val="0003271D"/>
    <w:rsid w:val="00032854"/>
    <w:rsid w:val="00033449"/>
    <w:rsid w:val="000337AE"/>
    <w:rsid w:val="000359C4"/>
    <w:rsid w:val="000362E5"/>
    <w:rsid w:val="00036816"/>
    <w:rsid w:val="00036A11"/>
    <w:rsid w:val="00036B1F"/>
    <w:rsid w:val="00036DAC"/>
    <w:rsid w:val="000375ED"/>
    <w:rsid w:val="00037B9F"/>
    <w:rsid w:val="00040D18"/>
    <w:rsid w:val="00041416"/>
    <w:rsid w:val="0004152C"/>
    <w:rsid w:val="0004305A"/>
    <w:rsid w:val="00043BBA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02E"/>
    <w:rsid w:val="00053132"/>
    <w:rsid w:val="00053501"/>
    <w:rsid w:val="00053633"/>
    <w:rsid w:val="00053930"/>
    <w:rsid w:val="000543C0"/>
    <w:rsid w:val="00054AE1"/>
    <w:rsid w:val="000551A1"/>
    <w:rsid w:val="00055549"/>
    <w:rsid w:val="00055EC9"/>
    <w:rsid w:val="00056B06"/>
    <w:rsid w:val="000570CB"/>
    <w:rsid w:val="00057250"/>
    <w:rsid w:val="00057853"/>
    <w:rsid w:val="00057995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AD"/>
    <w:rsid w:val="000673BF"/>
    <w:rsid w:val="0007119C"/>
    <w:rsid w:val="00071F1E"/>
    <w:rsid w:val="000720DC"/>
    <w:rsid w:val="00072453"/>
    <w:rsid w:val="00072C1F"/>
    <w:rsid w:val="00073C42"/>
    <w:rsid w:val="00073E25"/>
    <w:rsid w:val="000755B5"/>
    <w:rsid w:val="00075DCD"/>
    <w:rsid w:val="00076003"/>
    <w:rsid w:val="0007650C"/>
    <w:rsid w:val="00076C44"/>
    <w:rsid w:val="00076E2F"/>
    <w:rsid w:val="00076FF5"/>
    <w:rsid w:val="000775AB"/>
    <w:rsid w:val="00077E76"/>
    <w:rsid w:val="00080411"/>
    <w:rsid w:val="00080838"/>
    <w:rsid w:val="00080AAE"/>
    <w:rsid w:val="00081372"/>
    <w:rsid w:val="00082250"/>
    <w:rsid w:val="00083457"/>
    <w:rsid w:val="00083DE3"/>
    <w:rsid w:val="0008404D"/>
    <w:rsid w:val="0008461C"/>
    <w:rsid w:val="00084F49"/>
    <w:rsid w:val="00085ED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3E45"/>
    <w:rsid w:val="000948FB"/>
    <w:rsid w:val="00094B22"/>
    <w:rsid w:val="000969F4"/>
    <w:rsid w:val="00096B7D"/>
    <w:rsid w:val="00096F72"/>
    <w:rsid w:val="0009739B"/>
    <w:rsid w:val="00097753"/>
    <w:rsid w:val="00097AF5"/>
    <w:rsid w:val="00097B99"/>
    <w:rsid w:val="000A0FAC"/>
    <w:rsid w:val="000A1D31"/>
    <w:rsid w:val="000A26F4"/>
    <w:rsid w:val="000A2833"/>
    <w:rsid w:val="000A2D74"/>
    <w:rsid w:val="000A4785"/>
    <w:rsid w:val="000A482C"/>
    <w:rsid w:val="000A4899"/>
    <w:rsid w:val="000A5315"/>
    <w:rsid w:val="000A53D7"/>
    <w:rsid w:val="000A591F"/>
    <w:rsid w:val="000A6336"/>
    <w:rsid w:val="000A6C4B"/>
    <w:rsid w:val="000A77A6"/>
    <w:rsid w:val="000B06E4"/>
    <w:rsid w:val="000B0B99"/>
    <w:rsid w:val="000B0D92"/>
    <w:rsid w:val="000B19F0"/>
    <w:rsid w:val="000B1FCD"/>
    <w:rsid w:val="000B25B1"/>
    <w:rsid w:val="000B264D"/>
    <w:rsid w:val="000B2B68"/>
    <w:rsid w:val="000B32FD"/>
    <w:rsid w:val="000B3369"/>
    <w:rsid w:val="000B3728"/>
    <w:rsid w:val="000B377A"/>
    <w:rsid w:val="000B3C4F"/>
    <w:rsid w:val="000B3EF9"/>
    <w:rsid w:val="000B41B2"/>
    <w:rsid w:val="000B4FD7"/>
    <w:rsid w:val="000B55CE"/>
    <w:rsid w:val="000B56DE"/>
    <w:rsid w:val="000B606D"/>
    <w:rsid w:val="000B7B48"/>
    <w:rsid w:val="000C074E"/>
    <w:rsid w:val="000C0B9D"/>
    <w:rsid w:val="000C0F99"/>
    <w:rsid w:val="000C14C1"/>
    <w:rsid w:val="000C15EF"/>
    <w:rsid w:val="000C2DAC"/>
    <w:rsid w:val="000C32AE"/>
    <w:rsid w:val="000C3A4B"/>
    <w:rsid w:val="000C3BE1"/>
    <w:rsid w:val="000C54C7"/>
    <w:rsid w:val="000C56CE"/>
    <w:rsid w:val="000C5859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2CF0"/>
    <w:rsid w:val="000D32B8"/>
    <w:rsid w:val="000D375B"/>
    <w:rsid w:val="000D430E"/>
    <w:rsid w:val="000D435D"/>
    <w:rsid w:val="000D4680"/>
    <w:rsid w:val="000D4806"/>
    <w:rsid w:val="000D4B54"/>
    <w:rsid w:val="000D5200"/>
    <w:rsid w:val="000D6A5D"/>
    <w:rsid w:val="000D6D8B"/>
    <w:rsid w:val="000D7506"/>
    <w:rsid w:val="000D758A"/>
    <w:rsid w:val="000D77B5"/>
    <w:rsid w:val="000E08F9"/>
    <w:rsid w:val="000E1471"/>
    <w:rsid w:val="000E1717"/>
    <w:rsid w:val="000E1AF3"/>
    <w:rsid w:val="000E2201"/>
    <w:rsid w:val="000E34D6"/>
    <w:rsid w:val="000E37BB"/>
    <w:rsid w:val="000E4098"/>
    <w:rsid w:val="000E48A4"/>
    <w:rsid w:val="000E512F"/>
    <w:rsid w:val="000E549C"/>
    <w:rsid w:val="000E5D1C"/>
    <w:rsid w:val="000E64CD"/>
    <w:rsid w:val="000E6539"/>
    <w:rsid w:val="000E677A"/>
    <w:rsid w:val="000E7166"/>
    <w:rsid w:val="000E7E9E"/>
    <w:rsid w:val="000F021D"/>
    <w:rsid w:val="000F0774"/>
    <w:rsid w:val="000F0D83"/>
    <w:rsid w:val="000F19B4"/>
    <w:rsid w:val="000F1C6A"/>
    <w:rsid w:val="000F1F49"/>
    <w:rsid w:val="000F28A5"/>
    <w:rsid w:val="000F2916"/>
    <w:rsid w:val="000F2C33"/>
    <w:rsid w:val="000F3287"/>
    <w:rsid w:val="000F3AB3"/>
    <w:rsid w:val="000F41DF"/>
    <w:rsid w:val="000F433B"/>
    <w:rsid w:val="000F5093"/>
    <w:rsid w:val="000F5D7C"/>
    <w:rsid w:val="000F5E7F"/>
    <w:rsid w:val="000F60C9"/>
    <w:rsid w:val="000F6A2B"/>
    <w:rsid w:val="000F7193"/>
    <w:rsid w:val="000F729B"/>
    <w:rsid w:val="000F762B"/>
    <w:rsid w:val="000F7A66"/>
    <w:rsid w:val="000F7CD9"/>
    <w:rsid w:val="00100CCE"/>
    <w:rsid w:val="00100D26"/>
    <w:rsid w:val="00100E5A"/>
    <w:rsid w:val="00100FE7"/>
    <w:rsid w:val="0010112F"/>
    <w:rsid w:val="00101AC6"/>
    <w:rsid w:val="00101FE9"/>
    <w:rsid w:val="0010206A"/>
    <w:rsid w:val="00102506"/>
    <w:rsid w:val="001038BF"/>
    <w:rsid w:val="00103FB1"/>
    <w:rsid w:val="00104BD6"/>
    <w:rsid w:val="00106085"/>
    <w:rsid w:val="001067FF"/>
    <w:rsid w:val="00106C48"/>
    <w:rsid w:val="00106E00"/>
    <w:rsid w:val="00106F9A"/>
    <w:rsid w:val="00107218"/>
    <w:rsid w:val="00107C3A"/>
    <w:rsid w:val="00110856"/>
    <w:rsid w:val="001111C4"/>
    <w:rsid w:val="00111454"/>
    <w:rsid w:val="00111581"/>
    <w:rsid w:val="00112502"/>
    <w:rsid w:val="00112A63"/>
    <w:rsid w:val="00112A78"/>
    <w:rsid w:val="00112DEB"/>
    <w:rsid w:val="00114203"/>
    <w:rsid w:val="00114A88"/>
    <w:rsid w:val="00114D6F"/>
    <w:rsid w:val="00114EB4"/>
    <w:rsid w:val="00114EDB"/>
    <w:rsid w:val="00114F39"/>
    <w:rsid w:val="001151F3"/>
    <w:rsid w:val="001155B8"/>
    <w:rsid w:val="00115AB2"/>
    <w:rsid w:val="00115BE4"/>
    <w:rsid w:val="00116925"/>
    <w:rsid w:val="001172A5"/>
    <w:rsid w:val="0011739B"/>
    <w:rsid w:val="00117972"/>
    <w:rsid w:val="00117B15"/>
    <w:rsid w:val="0012081F"/>
    <w:rsid w:val="00120B93"/>
    <w:rsid w:val="00120ED3"/>
    <w:rsid w:val="00121508"/>
    <w:rsid w:val="0012156A"/>
    <w:rsid w:val="001219C2"/>
    <w:rsid w:val="00121AC2"/>
    <w:rsid w:val="00122E2E"/>
    <w:rsid w:val="0012303A"/>
    <w:rsid w:val="00123B51"/>
    <w:rsid w:val="00125748"/>
    <w:rsid w:val="00125A9A"/>
    <w:rsid w:val="001279C4"/>
    <w:rsid w:val="00127AD3"/>
    <w:rsid w:val="00130095"/>
    <w:rsid w:val="0013023F"/>
    <w:rsid w:val="0013041F"/>
    <w:rsid w:val="0013080D"/>
    <w:rsid w:val="00130A5C"/>
    <w:rsid w:val="00131189"/>
    <w:rsid w:val="00131748"/>
    <w:rsid w:val="00131B0C"/>
    <w:rsid w:val="00131FC9"/>
    <w:rsid w:val="00132CCB"/>
    <w:rsid w:val="00132FD1"/>
    <w:rsid w:val="00133026"/>
    <w:rsid w:val="00133527"/>
    <w:rsid w:val="00135071"/>
    <w:rsid w:val="00135364"/>
    <w:rsid w:val="001358FE"/>
    <w:rsid w:val="001359F3"/>
    <w:rsid w:val="00135EB0"/>
    <w:rsid w:val="00136E4B"/>
    <w:rsid w:val="00137048"/>
    <w:rsid w:val="00137261"/>
    <w:rsid w:val="00137383"/>
    <w:rsid w:val="001376CE"/>
    <w:rsid w:val="001379DE"/>
    <w:rsid w:val="0014063F"/>
    <w:rsid w:val="00140E28"/>
    <w:rsid w:val="00141472"/>
    <w:rsid w:val="00141F04"/>
    <w:rsid w:val="0014272C"/>
    <w:rsid w:val="0014343A"/>
    <w:rsid w:val="001437A2"/>
    <w:rsid w:val="00143869"/>
    <w:rsid w:val="00143BCE"/>
    <w:rsid w:val="00145451"/>
    <w:rsid w:val="00145793"/>
    <w:rsid w:val="0014695A"/>
    <w:rsid w:val="00146DE6"/>
    <w:rsid w:val="001471E4"/>
    <w:rsid w:val="00147305"/>
    <w:rsid w:val="0014764B"/>
    <w:rsid w:val="001503B7"/>
    <w:rsid w:val="00150ED7"/>
    <w:rsid w:val="00151B1F"/>
    <w:rsid w:val="00152E1F"/>
    <w:rsid w:val="001535A8"/>
    <w:rsid w:val="00153BF7"/>
    <w:rsid w:val="0015445A"/>
    <w:rsid w:val="0015468D"/>
    <w:rsid w:val="00155943"/>
    <w:rsid w:val="0015634E"/>
    <w:rsid w:val="0015641E"/>
    <w:rsid w:val="0015708C"/>
    <w:rsid w:val="00157C42"/>
    <w:rsid w:val="00160317"/>
    <w:rsid w:val="001618AA"/>
    <w:rsid w:val="00162169"/>
    <w:rsid w:val="00162392"/>
    <w:rsid w:val="001639BD"/>
    <w:rsid w:val="00164498"/>
    <w:rsid w:val="0016470A"/>
    <w:rsid w:val="001649A0"/>
    <w:rsid w:val="0016551E"/>
    <w:rsid w:val="00166B83"/>
    <w:rsid w:val="00166D47"/>
    <w:rsid w:val="0016793B"/>
    <w:rsid w:val="00167DCF"/>
    <w:rsid w:val="00167F3F"/>
    <w:rsid w:val="0017033E"/>
    <w:rsid w:val="00170CD5"/>
    <w:rsid w:val="001715CA"/>
    <w:rsid w:val="00171C86"/>
    <w:rsid w:val="00171E74"/>
    <w:rsid w:val="0017238A"/>
    <w:rsid w:val="00172663"/>
    <w:rsid w:val="00173D6E"/>
    <w:rsid w:val="00173F11"/>
    <w:rsid w:val="001756F1"/>
    <w:rsid w:val="001757B3"/>
    <w:rsid w:val="00175B19"/>
    <w:rsid w:val="00176B67"/>
    <w:rsid w:val="00177061"/>
    <w:rsid w:val="00177303"/>
    <w:rsid w:val="00180AD4"/>
    <w:rsid w:val="00180CFB"/>
    <w:rsid w:val="00180D8E"/>
    <w:rsid w:val="001811D3"/>
    <w:rsid w:val="00181899"/>
    <w:rsid w:val="00182E06"/>
    <w:rsid w:val="00182F58"/>
    <w:rsid w:val="00184140"/>
    <w:rsid w:val="00184388"/>
    <w:rsid w:val="00184848"/>
    <w:rsid w:val="001850D6"/>
    <w:rsid w:val="001860AD"/>
    <w:rsid w:val="001866C3"/>
    <w:rsid w:val="0018684F"/>
    <w:rsid w:val="00187B8C"/>
    <w:rsid w:val="00187DAE"/>
    <w:rsid w:val="00190B32"/>
    <w:rsid w:val="001911AC"/>
    <w:rsid w:val="00191555"/>
    <w:rsid w:val="0019161B"/>
    <w:rsid w:val="00192240"/>
    <w:rsid w:val="0019396C"/>
    <w:rsid w:val="00193DF7"/>
    <w:rsid w:val="0019435B"/>
    <w:rsid w:val="0019499E"/>
    <w:rsid w:val="0019650E"/>
    <w:rsid w:val="00196848"/>
    <w:rsid w:val="00196998"/>
    <w:rsid w:val="00196B28"/>
    <w:rsid w:val="0019735B"/>
    <w:rsid w:val="0019741E"/>
    <w:rsid w:val="00197743"/>
    <w:rsid w:val="001978FD"/>
    <w:rsid w:val="00197BA4"/>
    <w:rsid w:val="00197DD4"/>
    <w:rsid w:val="001A00D9"/>
    <w:rsid w:val="001A2884"/>
    <w:rsid w:val="001A3681"/>
    <w:rsid w:val="001A3760"/>
    <w:rsid w:val="001A3AFD"/>
    <w:rsid w:val="001A3EC6"/>
    <w:rsid w:val="001A53DF"/>
    <w:rsid w:val="001A56C7"/>
    <w:rsid w:val="001A624C"/>
    <w:rsid w:val="001A7B95"/>
    <w:rsid w:val="001A7C4B"/>
    <w:rsid w:val="001B010D"/>
    <w:rsid w:val="001B0D8A"/>
    <w:rsid w:val="001B1347"/>
    <w:rsid w:val="001B1D24"/>
    <w:rsid w:val="001B1FAD"/>
    <w:rsid w:val="001B2796"/>
    <w:rsid w:val="001B4848"/>
    <w:rsid w:val="001B4FE8"/>
    <w:rsid w:val="001B620C"/>
    <w:rsid w:val="001B627D"/>
    <w:rsid w:val="001B65D6"/>
    <w:rsid w:val="001B6826"/>
    <w:rsid w:val="001B696E"/>
    <w:rsid w:val="001B6E4B"/>
    <w:rsid w:val="001B73F7"/>
    <w:rsid w:val="001B7B32"/>
    <w:rsid w:val="001B7B86"/>
    <w:rsid w:val="001C011D"/>
    <w:rsid w:val="001C0292"/>
    <w:rsid w:val="001C06AA"/>
    <w:rsid w:val="001C0932"/>
    <w:rsid w:val="001C0DEF"/>
    <w:rsid w:val="001C128A"/>
    <w:rsid w:val="001C186D"/>
    <w:rsid w:val="001C1E17"/>
    <w:rsid w:val="001C2D74"/>
    <w:rsid w:val="001C3462"/>
    <w:rsid w:val="001C34C9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559"/>
    <w:rsid w:val="001D2861"/>
    <w:rsid w:val="001D4091"/>
    <w:rsid w:val="001D518C"/>
    <w:rsid w:val="001D524E"/>
    <w:rsid w:val="001D52DF"/>
    <w:rsid w:val="001D61B8"/>
    <w:rsid w:val="001D790F"/>
    <w:rsid w:val="001D7A63"/>
    <w:rsid w:val="001E01A3"/>
    <w:rsid w:val="001E083E"/>
    <w:rsid w:val="001E0954"/>
    <w:rsid w:val="001E0BE9"/>
    <w:rsid w:val="001E18B1"/>
    <w:rsid w:val="001E2551"/>
    <w:rsid w:val="001E296E"/>
    <w:rsid w:val="001E33A9"/>
    <w:rsid w:val="001E44F7"/>
    <w:rsid w:val="001E4ABF"/>
    <w:rsid w:val="001E4FB8"/>
    <w:rsid w:val="001E5210"/>
    <w:rsid w:val="001E538F"/>
    <w:rsid w:val="001E5FC9"/>
    <w:rsid w:val="001E62F2"/>
    <w:rsid w:val="001E673E"/>
    <w:rsid w:val="001E6796"/>
    <w:rsid w:val="001E6E98"/>
    <w:rsid w:val="001E7B19"/>
    <w:rsid w:val="001F038E"/>
    <w:rsid w:val="001F1669"/>
    <w:rsid w:val="001F1EF9"/>
    <w:rsid w:val="001F2638"/>
    <w:rsid w:val="001F28FD"/>
    <w:rsid w:val="001F29DA"/>
    <w:rsid w:val="001F2D76"/>
    <w:rsid w:val="001F3437"/>
    <w:rsid w:val="001F37BF"/>
    <w:rsid w:val="001F3815"/>
    <w:rsid w:val="001F3BD8"/>
    <w:rsid w:val="001F3F9B"/>
    <w:rsid w:val="001F4519"/>
    <w:rsid w:val="001F5199"/>
    <w:rsid w:val="001F5218"/>
    <w:rsid w:val="001F6F91"/>
    <w:rsid w:val="001F7C2B"/>
    <w:rsid w:val="002005DA"/>
    <w:rsid w:val="00200A2C"/>
    <w:rsid w:val="00200B04"/>
    <w:rsid w:val="00201CCE"/>
    <w:rsid w:val="00202049"/>
    <w:rsid w:val="00202279"/>
    <w:rsid w:val="00202BE0"/>
    <w:rsid w:val="002033F5"/>
    <w:rsid w:val="00203B06"/>
    <w:rsid w:val="002043D0"/>
    <w:rsid w:val="002044FD"/>
    <w:rsid w:val="00204AD8"/>
    <w:rsid w:val="00204B7E"/>
    <w:rsid w:val="002051F8"/>
    <w:rsid w:val="002055C6"/>
    <w:rsid w:val="00205913"/>
    <w:rsid w:val="00205DF1"/>
    <w:rsid w:val="00206FBD"/>
    <w:rsid w:val="00207168"/>
    <w:rsid w:val="0021034B"/>
    <w:rsid w:val="00210D0E"/>
    <w:rsid w:val="00210E00"/>
    <w:rsid w:val="00211195"/>
    <w:rsid w:val="0021177B"/>
    <w:rsid w:val="00212EDC"/>
    <w:rsid w:val="0021354A"/>
    <w:rsid w:val="00213F99"/>
    <w:rsid w:val="00214221"/>
    <w:rsid w:val="0021488F"/>
    <w:rsid w:val="00214C81"/>
    <w:rsid w:val="0021595D"/>
    <w:rsid w:val="002160F1"/>
    <w:rsid w:val="002164F7"/>
    <w:rsid w:val="00217130"/>
    <w:rsid w:val="002171C5"/>
    <w:rsid w:val="002177FD"/>
    <w:rsid w:val="002179E4"/>
    <w:rsid w:val="00217AA4"/>
    <w:rsid w:val="0022000B"/>
    <w:rsid w:val="00220CE6"/>
    <w:rsid w:val="00221014"/>
    <w:rsid w:val="00221965"/>
    <w:rsid w:val="00222B5E"/>
    <w:rsid w:val="00222D86"/>
    <w:rsid w:val="00223005"/>
    <w:rsid w:val="002234ED"/>
    <w:rsid w:val="00223BC8"/>
    <w:rsid w:val="00224170"/>
    <w:rsid w:val="0022484C"/>
    <w:rsid w:val="00225263"/>
    <w:rsid w:val="002257E0"/>
    <w:rsid w:val="00225F6B"/>
    <w:rsid w:val="00227E85"/>
    <w:rsid w:val="002302CD"/>
    <w:rsid w:val="00230369"/>
    <w:rsid w:val="00232052"/>
    <w:rsid w:val="00232E0C"/>
    <w:rsid w:val="00233868"/>
    <w:rsid w:val="00234791"/>
    <w:rsid w:val="002354CF"/>
    <w:rsid w:val="00235759"/>
    <w:rsid w:val="0023660E"/>
    <w:rsid w:val="00237630"/>
    <w:rsid w:val="0023789F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2B77"/>
    <w:rsid w:val="00243244"/>
    <w:rsid w:val="0024430D"/>
    <w:rsid w:val="00244EF2"/>
    <w:rsid w:val="00244F8E"/>
    <w:rsid w:val="00245C3D"/>
    <w:rsid w:val="00245DF3"/>
    <w:rsid w:val="00246872"/>
    <w:rsid w:val="002469F1"/>
    <w:rsid w:val="0024758D"/>
    <w:rsid w:val="00250370"/>
    <w:rsid w:val="002509E2"/>
    <w:rsid w:val="00251244"/>
    <w:rsid w:val="002514DC"/>
    <w:rsid w:val="00251DAC"/>
    <w:rsid w:val="00252559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E5B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8DC"/>
    <w:rsid w:val="002639E1"/>
    <w:rsid w:val="00264DBB"/>
    <w:rsid w:val="002665A7"/>
    <w:rsid w:val="00266640"/>
    <w:rsid w:val="00266890"/>
    <w:rsid w:val="00266901"/>
    <w:rsid w:val="00266985"/>
    <w:rsid w:val="002669E5"/>
    <w:rsid w:val="00266A3B"/>
    <w:rsid w:val="00266A6D"/>
    <w:rsid w:val="002679C3"/>
    <w:rsid w:val="00267F9C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4A1"/>
    <w:rsid w:val="00274A40"/>
    <w:rsid w:val="00274B12"/>
    <w:rsid w:val="00274B8B"/>
    <w:rsid w:val="00275030"/>
    <w:rsid w:val="00275673"/>
    <w:rsid w:val="002757AF"/>
    <w:rsid w:val="0027602A"/>
    <w:rsid w:val="002763FC"/>
    <w:rsid w:val="00277131"/>
    <w:rsid w:val="0027740D"/>
    <w:rsid w:val="002779F6"/>
    <w:rsid w:val="00277E4B"/>
    <w:rsid w:val="00277F82"/>
    <w:rsid w:val="00280698"/>
    <w:rsid w:val="00280A79"/>
    <w:rsid w:val="00280D04"/>
    <w:rsid w:val="00280DEA"/>
    <w:rsid w:val="002818BF"/>
    <w:rsid w:val="00281E8D"/>
    <w:rsid w:val="002823A4"/>
    <w:rsid w:val="00282DB7"/>
    <w:rsid w:val="00283135"/>
    <w:rsid w:val="002831F2"/>
    <w:rsid w:val="00284524"/>
    <w:rsid w:val="00284AF4"/>
    <w:rsid w:val="002852BE"/>
    <w:rsid w:val="00286476"/>
    <w:rsid w:val="00286677"/>
    <w:rsid w:val="00286C60"/>
    <w:rsid w:val="00286F3F"/>
    <w:rsid w:val="00287469"/>
    <w:rsid w:val="002875AC"/>
    <w:rsid w:val="002876DD"/>
    <w:rsid w:val="00287951"/>
    <w:rsid w:val="00287C21"/>
    <w:rsid w:val="00287F14"/>
    <w:rsid w:val="0029045A"/>
    <w:rsid w:val="002904E3"/>
    <w:rsid w:val="00290AEF"/>
    <w:rsid w:val="00290BE2"/>
    <w:rsid w:val="00291961"/>
    <w:rsid w:val="0029296E"/>
    <w:rsid w:val="00293132"/>
    <w:rsid w:val="002938B1"/>
    <w:rsid w:val="00293CAF"/>
    <w:rsid w:val="00293E6E"/>
    <w:rsid w:val="00294508"/>
    <w:rsid w:val="00294FAA"/>
    <w:rsid w:val="002958FD"/>
    <w:rsid w:val="00295983"/>
    <w:rsid w:val="00295AEE"/>
    <w:rsid w:val="00295B0A"/>
    <w:rsid w:val="00295DBA"/>
    <w:rsid w:val="0029687F"/>
    <w:rsid w:val="00296E64"/>
    <w:rsid w:val="00297C2F"/>
    <w:rsid w:val="002A0128"/>
    <w:rsid w:val="002A0C68"/>
    <w:rsid w:val="002A1E47"/>
    <w:rsid w:val="002A27C3"/>
    <w:rsid w:val="002A34C0"/>
    <w:rsid w:val="002A3A3D"/>
    <w:rsid w:val="002A3B41"/>
    <w:rsid w:val="002A41D2"/>
    <w:rsid w:val="002A5F4A"/>
    <w:rsid w:val="002A626F"/>
    <w:rsid w:val="002A6A4C"/>
    <w:rsid w:val="002A7253"/>
    <w:rsid w:val="002A74D6"/>
    <w:rsid w:val="002A74FA"/>
    <w:rsid w:val="002A7F71"/>
    <w:rsid w:val="002B099E"/>
    <w:rsid w:val="002B18CD"/>
    <w:rsid w:val="002B36DF"/>
    <w:rsid w:val="002B3FF9"/>
    <w:rsid w:val="002B499B"/>
    <w:rsid w:val="002B515A"/>
    <w:rsid w:val="002B52C6"/>
    <w:rsid w:val="002B558D"/>
    <w:rsid w:val="002B57DB"/>
    <w:rsid w:val="002B6A59"/>
    <w:rsid w:val="002B6BDA"/>
    <w:rsid w:val="002B71B0"/>
    <w:rsid w:val="002C02C0"/>
    <w:rsid w:val="002C0794"/>
    <w:rsid w:val="002C0D28"/>
    <w:rsid w:val="002C1230"/>
    <w:rsid w:val="002C1FF4"/>
    <w:rsid w:val="002C25DB"/>
    <w:rsid w:val="002C294D"/>
    <w:rsid w:val="002C2BAD"/>
    <w:rsid w:val="002C300C"/>
    <w:rsid w:val="002C3F56"/>
    <w:rsid w:val="002C4386"/>
    <w:rsid w:val="002C46A5"/>
    <w:rsid w:val="002C4A7E"/>
    <w:rsid w:val="002C64CC"/>
    <w:rsid w:val="002C6806"/>
    <w:rsid w:val="002C7AAD"/>
    <w:rsid w:val="002C7E1E"/>
    <w:rsid w:val="002D1498"/>
    <w:rsid w:val="002D185B"/>
    <w:rsid w:val="002D233C"/>
    <w:rsid w:val="002D2483"/>
    <w:rsid w:val="002D2C23"/>
    <w:rsid w:val="002D2EF7"/>
    <w:rsid w:val="002D4572"/>
    <w:rsid w:val="002D488B"/>
    <w:rsid w:val="002D4AD5"/>
    <w:rsid w:val="002D53AF"/>
    <w:rsid w:val="002D5B2B"/>
    <w:rsid w:val="002D5C7E"/>
    <w:rsid w:val="002D6D95"/>
    <w:rsid w:val="002D6FEE"/>
    <w:rsid w:val="002E0C7C"/>
    <w:rsid w:val="002E11B9"/>
    <w:rsid w:val="002E16C5"/>
    <w:rsid w:val="002E1950"/>
    <w:rsid w:val="002E26FB"/>
    <w:rsid w:val="002E2C90"/>
    <w:rsid w:val="002E2CB4"/>
    <w:rsid w:val="002E3103"/>
    <w:rsid w:val="002E315D"/>
    <w:rsid w:val="002E333E"/>
    <w:rsid w:val="002E3495"/>
    <w:rsid w:val="002E3CBC"/>
    <w:rsid w:val="002E4065"/>
    <w:rsid w:val="002E493D"/>
    <w:rsid w:val="002E5EC2"/>
    <w:rsid w:val="002E60AB"/>
    <w:rsid w:val="002F00C5"/>
    <w:rsid w:val="002F1981"/>
    <w:rsid w:val="002F1C3B"/>
    <w:rsid w:val="002F28D8"/>
    <w:rsid w:val="002F306C"/>
    <w:rsid w:val="002F3777"/>
    <w:rsid w:val="002F3E13"/>
    <w:rsid w:val="002F47AD"/>
    <w:rsid w:val="002F5790"/>
    <w:rsid w:val="002F5943"/>
    <w:rsid w:val="002F5C67"/>
    <w:rsid w:val="002F6295"/>
    <w:rsid w:val="002F6FEC"/>
    <w:rsid w:val="002F7114"/>
    <w:rsid w:val="002F7120"/>
    <w:rsid w:val="0030008B"/>
    <w:rsid w:val="003006CA"/>
    <w:rsid w:val="003008BA"/>
    <w:rsid w:val="00300951"/>
    <w:rsid w:val="003023EC"/>
    <w:rsid w:val="00302934"/>
    <w:rsid w:val="00303177"/>
    <w:rsid w:val="0030336D"/>
    <w:rsid w:val="00303FBB"/>
    <w:rsid w:val="00304ACA"/>
    <w:rsid w:val="00304B81"/>
    <w:rsid w:val="00304F39"/>
    <w:rsid w:val="003052A7"/>
    <w:rsid w:val="00305933"/>
    <w:rsid w:val="00305A2F"/>
    <w:rsid w:val="003065FD"/>
    <w:rsid w:val="003079F1"/>
    <w:rsid w:val="00310596"/>
    <w:rsid w:val="0031062D"/>
    <w:rsid w:val="00310B3E"/>
    <w:rsid w:val="00310EF1"/>
    <w:rsid w:val="00311048"/>
    <w:rsid w:val="003114E5"/>
    <w:rsid w:val="00313945"/>
    <w:rsid w:val="00313DC6"/>
    <w:rsid w:val="00313E28"/>
    <w:rsid w:val="0031426B"/>
    <w:rsid w:val="0031472C"/>
    <w:rsid w:val="00314E63"/>
    <w:rsid w:val="003155DC"/>
    <w:rsid w:val="00315DA1"/>
    <w:rsid w:val="00315EF0"/>
    <w:rsid w:val="003164CC"/>
    <w:rsid w:val="00316644"/>
    <w:rsid w:val="00316AD7"/>
    <w:rsid w:val="00317F47"/>
    <w:rsid w:val="00317FB1"/>
    <w:rsid w:val="00320414"/>
    <w:rsid w:val="0032098B"/>
    <w:rsid w:val="00320B55"/>
    <w:rsid w:val="003214AE"/>
    <w:rsid w:val="00321733"/>
    <w:rsid w:val="003217E5"/>
    <w:rsid w:val="0032333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32F"/>
    <w:rsid w:val="0032775A"/>
    <w:rsid w:val="00330018"/>
    <w:rsid w:val="0033129D"/>
    <w:rsid w:val="003324E2"/>
    <w:rsid w:val="00332B9B"/>
    <w:rsid w:val="003337C9"/>
    <w:rsid w:val="00333B9E"/>
    <w:rsid w:val="00333EDD"/>
    <w:rsid w:val="0033400C"/>
    <w:rsid w:val="003351B5"/>
    <w:rsid w:val="0033544D"/>
    <w:rsid w:val="00336575"/>
    <w:rsid w:val="00337211"/>
    <w:rsid w:val="00337623"/>
    <w:rsid w:val="003406B4"/>
    <w:rsid w:val="00341FC4"/>
    <w:rsid w:val="0034227B"/>
    <w:rsid w:val="003429F3"/>
    <w:rsid w:val="00343453"/>
    <w:rsid w:val="0034392C"/>
    <w:rsid w:val="0034437D"/>
    <w:rsid w:val="00344568"/>
    <w:rsid w:val="0034484F"/>
    <w:rsid w:val="00344B38"/>
    <w:rsid w:val="00344FE4"/>
    <w:rsid w:val="00345A5A"/>
    <w:rsid w:val="00345AF3"/>
    <w:rsid w:val="00345DEA"/>
    <w:rsid w:val="003462CB"/>
    <w:rsid w:val="003465FA"/>
    <w:rsid w:val="0034733A"/>
    <w:rsid w:val="003476A1"/>
    <w:rsid w:val="00347C3D"/>
    <w:rsid w:val="00350758"/>
    <w:rsid w:val="00350D8B"/>
    <w:rsid w:val="003514CD"/>
    <w:rsid w:val="00353178"/>
    <w:rsid w:val="00353783"/>
    <w:rsid w:val="00354667"/>
    <w:rsid w:val="00354C75"/>
    <w:rsid w:val="003552C8"/>
    <w:rsid w:val="00355753"/>
    <w:rsid w:val="003557E9"/>
    <w:rsid w:val="00355AEA"/>
    <w:rsid w:val="00355B93"/>
    <w:rsid w:val="00355F66"/>
    <w:rsid w:val="003575BA"/>
    <w:rsid w:val="00357852"/>
    <w:rsid w:val="00360211"/>
    <w:rsid w:val="00360EB2"/>
    <w:rsid w:val="00361163"/>
    <w:rsid w:val="00361538"/>
    <w:rsid w:val="00361D72"/>
    <w:rsid w:val="00361F43"/>
    <w:rsid w:val="00361FBA"/>
    <w:rsid w:val="00362543"/>
    <w:rsid w:val="0036285F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25A"/>
    <w:rsid w:val="00366695"/>
    <w:rsid w:val="00367444"/>
    <w:rsid w:val="003675F5"/>
    <w:rsid w:val="0036771C"/>
    <w:rsid w:val="00367C76"/>
    <w:rsid w:val="00367F5B"/>
    <w:rsid w:val="00370AFE"/>
    <w:rsid w:val="003715F5"/>
    <w:rsid w:val="00371B0C"/>
    <w:rsid w:val="0037239C"/>
    <w:rsid w:val="003725FE"/>
    <w:rsid w:val="003738D9"/>
    <w:rsid w:val="00373942"/>
    <w:rsid w:val="00373992"/>
    <w:rsid w:val="003739C4"/>
    <w:rsid w:val="00373BFD"/>
    <w:rsid w:val="00373FE3"/>
    <w:rsid w:val="00374A0E"/>
    <w:rsid w:val="003752DA"/>
    <w:rsid w:val="00375511"/>
    <w:rsid w:val="00375764"/>
    <w:rsid w:val="00375C13"/>
    <w:rsid w:val="00376CA1"/>
    <w:rsid w:val="003773A4"/>
    <w:rsid w:val="00377D5D"/>
    <w:rsid w:val="00380384"/>
    <w:rsid w:val="00381567"/>
    <w:rsid w:val="0038169D"/>
    <w:rsid w:val="00381784"/>
    <w:rsid w:val="003818F6"/>
    <w:rsid w:val="00381CB6"/>
    <w:rsid w:val="00382687"/>
    <w:rsid w:val="00382B37"/>
    <w:rsid w:val="0038352B"/>
    <w:rsid w:val="00383EA7"/>
    <w:rsid w:val="0038525C"/>
    <w:rsid w:val="003856F6"/>
    <w:rsid w:val="0038584A"/>
    <w:rsid w:val="003877AE"/>
    <w:rsid w:val="00390B89"/>
    <w:rsid w:val="00390D43"/>
    <w:rsid w:val="00391AA1"/>
    <w:rsid w:val="00391B86"/>
    <w:rsid w:val="00392B69"/>
    <w:rsid w:val="00392E06"/>
    <w:rsid w:val="0039330E"/>
    <w:rsid w:val="003936F0"/>
    <w:rsid w:val="0039387B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B3D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3444"/>
    <w:rsid w:val="003A4727"/>
    <w:rsid w:val="003A4806"/>
    <w:rsid w:val="003A5945"/>
    <w:rsid w:val="003A68D3"/>
    <w:rsid w:val="003A708C"/>
    <w:rsid w:val="003A71C1"/>
    <w:rsid w:val="003A730C"/>
    <w:rsid w:val="003A7CDB"/>
    <w:rsid w:val="003A7E26"/>
    <w:rsid w:val="003B0031"/>
    <w:rsid w:val="003B01C1"/>
    <w:rsid w:val="003B0AC6"/>
    <w:rsid w:val="003B10E5"/>
    <w:rsid w:val="003B1D15"/>
    <w:rsid w:val="003B1E06"/>
    <w:rsid w:val="003B1FBB"/>
    <w:rsid w:val="003B33FB"/>
    <w:rsid w:val="003B3CA1"/>
    <w:rsid w:val="003B486C"/>
    <w:rsid w:val="003B4F37"/>
    <w:rsid w:val="003B55C8"/>
    <w:rsid w:val="003B5B60"/>
    <w:rsid w:val="003B6137"/>
    <w:rsid w:val="003B68A1"/>
    <w:rsid w:val="003B6FC0"/>
    <w:rsid w:val="003B784F"/>
    <w:rsid w:val="003C0353"/>
    <w:rsid w:val="003C13C6"/>
    <w:rsid w:val="003C1E94"/>
    <w:rsid w:val="003C206A"/>
    <w:rsid w:val="003C27F4"/>
    <w:rsid w:val="003C2B35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D02B2"/>
    <w:rsid w:val="003D1649"/>
    <w:rsid w:val="003D3265"/>
    <w:rsid w:val="003D3B9C"/>
    <w:rsid w:val="003D3BBB"/>
    <w:rsid w:val="003D3E2E"/>
    <w:rsid w:val="003D44EF"/>
    <w:rsid w:val="003D562F"/>
    <w:rsid w:val="003D7665"/>
    <w:rsid w:val="003D79A3"/>
    <w:rsid w:val="003D79CD"/>
    <w:rsid w:val="003D7BC4"/>
    <w:rsid w:val="003D7D34"/>
    <w:rsid w:val="003E06F9"/>
    <w:rsid w:val="003E079D"/>
    <w:rsid w:val="003E0A84"/>
    <w:rsid w:val="003E0FEE"/>
    <w:rsid w:val="003E1282"/>
    <w:rsid w:val="003E1329"/>
    <w:rsid w:val="003E1753"/>
    <w:rsid w:val="003E19F8"/>
    <w:rsid w:val="003E251A"/>
    <w:rsid w:val="003E2779"/>
    <w:rsid w:val="003E2BC0"/>
    <w:rsid w:val="003E35D1"/>
    <w:rsid w:val="003E625E"/>
    <w:rsid w:val="003E633B"/>
    <w:rsid w:val="003E6A7B"/>
    <w:rsid w:val="003E792E"/>
    <w:rsid w:val="003E7F81"/>
    <w:rsid w:val="003F0727"/>
    <w:rsid w:val="003F0876"/>
    <w:rsid w:val="003F0A78"/>
    <w:rsid w:val="003F0C8D"/>
    <w:rsid w:val="003F1546"/>
    <w:rsid w:val="003F1A3F"/>
    <w:rsid w:val="003F2002"/>
    <w:rsid w:val="003F2788"/>
    <w:rsid w:val="003F3471"/>
    <w:rsid w:val="003F48AA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B71"/>
    <w:rsid w:val="00401F93"/>
    <w:rsid w:val="00401FB3"/>
    <w:rsid w:val="004021C0"/>
    <w:rsid w:val="0040296F"/>
    <w:rsid w:val="00402AC8"/>
    <w:rsid w:val="00402B73"/>
    <w:rsid w:val="0040329D"/>
    <w:rsid w:val="004038E2"/>
    <w:rsid w:val="0040391C"/>
    <w:rsid w:val="004042E9"/>
    <w:rsid w:val="00404B4A"/>
    <w:rsid w:val="004058C6"/>
    <w:rsid w:val="004061C5"/>
    <w:rsid w:val="0040633D"/>
    <w:rsid w:val="00407604"/>
    <w:rsid w:val="00407CD6"/>
    <w:rsid w:val="004102F3"/>
    <w:rsid w:val="004103B7"/>
    <w:rsid w:val="004107E6"/>
    <w:rsid w:val="00411322"/>
    <w:rsid w:val="0041132B"/>
    <w:rsid w:val="004114F7"/>
    <w:rsid w:val="00411681"/>
    <w:rsid w:val="00411BC2"/>
    <w:rsid w:val="00413160"/>
    <w:rsid w:val="00413E61"/>
    <w:rsid w:val="004153EE"/>
    <w:rsid w:val="004157C8"/>
    <w:rsid w:val="00415BE7"/>
    <w:rsid w:val="00416236"/>
    <w:rsid w:val="0041626E"/>
    <w:rsid w:val="00416BC1"/>
    <w:rsid w:val="00420853"/>
    <w:rsid w:val="00420884"/>
    <w:rsid w:val="00420A7F"/>
    <w:rsid w:val="004211BE"/>
    <w:rsid w:val="00421653"/>
    <w:rsid w:val="00421E04"/>
    <w:rsid w:val="00423602"/>
    <w:rsid w:val="00423744"/>
    <w:rsid w:val="004239D8"/>
    <w:rsid w:val="004240D5"/>
    <w:rsid w:val="004243AA"/>
    <w:rsid w:val="00424A72"/>
    <w:rsid w:val="00424D6E"/>
    <w:rsid w:val="0042506A"/>
    <w:rsid w:val="00425110"/>
    <w:rsid w:val="004254DF"/>
    <w:rsid w:val="00425939"/>
    <w:rsid w:val="00427387"/>
    <w:rsid w:val="004300DC"/>
    <w:rsid w:val="00430452"/>
    <w:rsid w:val="00430C46"/>
    <w:rsid w:val="00431A43"/>
    <w:rsid w:val="00431DF0"/>
    <w:rsid w:val="00432D00"/>
    <w:rsid w:val="00432ECC"/>
    <w:rsid w:val="00433006"/>
    <w:rsid w:val="00433489"/>
    <w:rsid w:val="00433CAB"/>
    <w:rsid w:val="004351C1"/>
    <w:rsid w:val="00435554"/>
    <w:rsid w:val="00435EE6"/>
    <w:rsid w:val="00436AEE"/>
    <w:rsid w:val="00436F7E"/>
    <w:rsid w:val="00437386"/>
    <w:rsid w:val="00440276"/>
    <w:rsid w:val="00440D1D"/>
    <w:rsid w:val="00440E60"/>
    <w:rsid w:val="00442902"/>
    <w:rsid w:val="004429D7"/>
    <w:rsid w:val="00442C0D"/>
    <w:rsid w:val="00442D32"/>
    <w:rsid w:val="004430A5"/>
    <w:rsid w:val="004431FA"/>
    <w:rsid w:val="00443DAF"/>
    <w:rsid w:val="00445622"/>
    <w:rsid w:val="00446A96"/>
    <w:rsid w:val="0044702F"/>
    <w:rsid w:val="004471CE"/>
    <w:rsid w:val="00450544"/>
    <w:rsid w:val="00450C48"/>
    <w:rsid w:val="00451F27"/>
    <w:rsid w:val="004524E7"/>
    <w:rsid w:val="004526A6"/>
    <w:rsid w:val="00452E54"/>
    <w:rsid w:val="00452ED5"/>
    <w:rsid w:val="004530DE"/>
    <w:rsid w:val="004531A4"/>
    <w:rsid w:val="0045322C"/>
    <w:rsid w:val="00453363"/>
    <w:rsid w:val="0045336D"/>
    <w:rsid w:val="004538E0"/>
    <w:rsid w:val="00453A81"/>
    <w:rsid w:val="00454D22"/>
    <w:rsid w:val="00454F76"/>
    <w:rsid w:val="00455E7A"/>
    <w:rsid w:val="00456447"/>
    <w:rsid w:val="004567CE"/>
    <w:rsid w:val="00456E98"/>
    <w:rsid w:val="004608CC"/>
    <w:rsid w:val="00461C28"/>
    <w:rsid w:val="004624A3"/>
    <w:rsid w:val="0046388B"/>
    <w:rsid w:val="00463B12"/>
    <w:rsid w:val="004651AF"/>
    <w:rsid w:val="00465880"/>
    <w:rsid w:val="00465A3C"/>
    <w:rsid w:val="00466532"/>
    <w:rsid w:val="0046666D"/>
    <w:rsid w:val="0046687D"/>
    <w:rsid w:val="00466F1C"/>
    <w:rsid w:val="00467A29"/>
    <w:rsid w:val="00470D36"/>
    <w:rsid w:val="0047128F"/>
    <w:rsid w:val="00471A3E"/>
    <w:rsid w:val="004725B7"/>
    <w:rsid w:val="004725F3"/>
    <w:rsid w:val="00472D72"/>
    <w:rsid w:val="00473867"/>
    <w:rsid w:val="00473944"/>
    <w:rsid w:val="00474060"/>
    <w:rsid w:val="00474BDC"/>
    <w:rsid w:val="00474D44"/>
    <w:rsid w:val="00474F44"/>
    <w:rsid w:val="004751CB"/>
    <w:rsid w:val="00475C77"/>
    <w:rsid w:val="00476326"/>
    <w:rsid w:val="00476532"/>
    <w:rsid w:val="0047692C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20CA"/>
    <w:rsid w:val="00482A6B"/>
    <w:rsid w:val="00483D20"/>
    <w:rsid w:val="00483E2D"/>
    <w:rsid w:val="00484397"/>
    <w:rsid w:val="00484F59"/>
    <w:rsid w:val="00485376"/>
    <w:rsid w:val="0048570F"/>
    <w:rsid w:val="00485EC0"/>
    <w:rsid w:val="00485F01"/>
    <w:rsid w:val="00485F12"/>
    <w:rsid w:val="00485FF9"/>
    <w:rsid w:val="004864D9"/>
    <w:rsid w:val="00486540"/>
    <w:rsid w:val="00487090"/>
    <w:rsid w:val="00487637"/>
    <w:rsid w:val="00490744"/>
    <w:rsid w:val="00491688"/>
    <w:rsid w:val="004918F3"/>
    <w:rsid w:val="004918F7"/>
    <w:rsid w:val="0049325B"/>
    <w:rsid w:val="00493411"/>
    <w:rsid w:val="00493A37"/>
    <w:rsid w:val="00494E34"/>
    <w:rsid w:val="0049551E"/>
    <w:rsid w:val="0049581A"/>
    <w:rsid w:val="004958A6"/>
    <w:rsid w:val="00496784"/>
    <w:rsid w:val="00497D37"/>
    <w:rsid w:val="004A064A"/>
    <w:rsid w:val="004A0A28"/>
    <w:rsid w:val="004A11F2"/>
    <w:rsid w:val="004A1E54"/>
    <w:rsid w:val="004A21AE"/>
    <w:rsid w:val="004A2422"/>
    <w:rsid w:val="004A2F45"/>
    <w:rsid w:val="004A30EB"/>
    <w:rsid w:val="004A31D5"/>
    <w:rsid w:val="004A3527"/>
    <w:rsid w:val="004A3545"/>
    <w:rsid w:val="004A360E"/>
    <w:rsid w:val="004A3B74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2A2"/>
    <w:rsid w:val="004B0763"/>
    <w:rsid w:val="004B0927"/>
    <w:rsid w:val="004B1B19"/>
    <w:rsid w:val="004B216D"/>
    <w:rsid w:val="004B2890"/>
    <w:rsid w:val="004B2A6A"/>
    <w:rsid w:val="004B31BC"/>
    <w:rsid w:val="004B37FF"/>
    <w:rsid w:val="004B38E1"/>
    <w:rsid w:val="004B3FBF"/>
    <w:rsid w:val="004B461B"/>
    <w:rsid w:val="004B47E6"/>
    <w:rsid w:val="004B4895"/>
    <w:rsid w:val="004B4C96"/>
    <w:rsid w:val="004B523C"/>
    <w:rsid w:val="004B60AD"/>
    <w:rsid w:val="004B6316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28E"/>
    <w:rsid w:val="004C5B21"/>
    <w:rsid w:val="004C5D06"/>
    <w:rsid w:val="004C61B3"/>
    <w:rsid w:val="004C657C"/>
    <w:rsid w:val="004C7D14"/>
    <w:rsid w:val="004D026D"/>
    <w:rsid w:val="004D108A"/>
    <w:rsid w:val="004D10F0"/>
    <w:rsid w:val="004D159C"/>
    <w:rsid w:val="004D1EEB"/>
    <w:rsid w:val="004D2E8E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92F"/>
    <w:rsid w:val="004D7CAE"/>
    <w:rsid w:val="004D7CE2"/>
    <w:rsid w:val="004E03B4"/>
    <w:rsid w:val="004E0480"/>
    <w:rsid w:val="004E1269"/>
    <w:rsid w:val="004E1985"/>
    <w:rsid w:val="004E21AE"/>
    <w:rsid w:val="004E21B1"/>
    <w:rsid w:val="004E3469"/>
    <w:rsid w:val="004E3F8C"/>
    <w:rsid w:val="004E4832"/>
    <w:rsid w:val="004E4C94"/>
    <w:rsid w:val="004E5728"/>
    <w:rsid w:val="004E577A"/>
    <w:rsid w:val="004E578B"/>
    <w:rsid w:val="004E6011"/>
    <w:rsid w:val="004E6A4C"/>
    <w:rsid w:val="004E6F5F"/>
    <w:rsid w:val="004E79C7"/>
    <w:rsid w:val="004E7FD8"/>
    <w:rsid w:val="004F0306"/>
    <w:rsid w:val="004F040F"/>
    <w:rsid w:val="004F120F"/>
    <w:rsid w:val="004F17BB"/>
    <w:rsid w:val="004F1AAF"/>
    <w:rsid w:val="004F3084"/>
    <w:rsid w:val="004F3DE2"/>
    <w:rsid w:val="004F4E83"/>
    <w:rsid w:val="004F5111"/>
    <w:rsid w:val="004F53C9"/>
    <w:rsid w:val="004F5902"/>
    <w:rsid w:val="004F6F75"/>
    <w:rsid w:val="004F7094"/>
    <w:rsid w:val="004F7C41"/>
    <w:rsid w:val="00500CC0"/>
    <w:rsid w:val="005015A3"/>
    <w:rsid w:val="005017E8"/>
    <w:rsid w:val="00501E42"/>
    <w:rsid w:val="00502CBA"/>
    <w:rsid w:val="00503668"/>
    <w:rsid w:val="0050367A"/>
    <w:rsid w:val="00503993"/>
    <w:rsid w:val="00503F9D"/>
    <w:rsid w:val="00504F94"/>
    <w:rsid w:val="00505255"/>
    <w:rsid w:val="00507091"/>
    <w:rsid w:val="0050732F"/>
    <w:rsid w:val="005074C4"/>
    <w:rsid w:val="005079CC"/>
    <w:rsid w:val="005109A0"/>
    <w:rsid w:val="0051171D"/>
    <w:rsid w:val="00511BBE"/>
    <w:rsid w:val="00511E1B"/>
    <w:rsid w:val="00513897"/>
    <w:rsid w:val="00514799"/>
    <w:rsid w:val="00514A34"/>
    <w:rsid w:val="00514BFF"/>
    <w:rsid w:val="00514ED9"/>
    <w:rsid w:val="005155BB"/>
    <w:rsid w:val="005159F4"/>
    <w:rsid w:val="00515B5F"/>
    <w:rsid w:val="00515DAE"/>
    <w:rsid w:val="0051746B"/>
    <w:rsid w:val="00520036"/>
    <w:rsid w:val="0052049D"/>
    <w:rsid w:val="005227F5"/>
    <w:rsid w:val="0052348B"/>
    <w:rsid w:val="00523B1E"/>
    <w:rsid w:val="00523C2E"/>
    <w:rsid w:val="005255D1"/>
    <w:rsid w:val="00526150"/>
    <w:rsid w:val="00526519"/>
    <w:rsid w:val="00526A64"/>
    <w:rsid w:val="00526BC4"/>
    <w:rsid w:val="00526BE4"/>
    <w:rsid w:val="00526C5C"/>
    <w:rsid w:val="00526EB6"/>
    <w:rsid w:val="00526F30"/>
    <w:rsid w:val="00526FD1"/>
    <w:rsid w:val="00527339"/>
    <w:rsid w:val="005278E5"/>
    <w:rsid w:val="00527FA8"/>
    <w:rsid w:val="0053211B"/>
    <w:rsid w:val="00532AF5"/>
    <w:rsid w:val="0053361F"/>
    <w:rsid w:val="00533905"/>
    <w:rsid w:val="00533D37"/>
    <w:rsid w:val="00533DE6"/>
    <w:rsid w:val="00533E42"/>
    <w:rsid w:val="00533F74"/>
    <w:rsid w:val="005341FA"/>
    <w:rsid w:val="005344B5"/>
    <w:rsid w:val="00534DF6"/>
    <w:rsid w:val="00534FA5"/>
    <w:rsid w:val="00535076"/>
    <w:rsid w:val="00535E8C"/>
    <w:rsid w:val="005360CD"/>
    <w:rsid w:val="005368BF"/>
    <w:rsid w:val="00537507"/>
    <w:rsid w:val="00537962"/>
    <w:rsid w:val="00537B18"/>
    <w:rsid w:val="00537D83"/>
    <w:rsid w:val="00537F42"/>
    <w:rsid w:val="00540BAC"/>
    <w:rsid w:val="00541207"/>
    <w:rsid w:val="00541FFA"/>
    <w:rsid w:val="005425B5"/>
    <w:rsid w:val="00542CF9"/>
    <w:rsid w:val="00542ECC"/>
    <w:rsid w:val="005434F9"/>
    <w:rsid w:val="0054367D"/>
    <w:rsid w:val="0054388E"/>
    <w:rsid w:val="00543F6E"/>
    <w:rsid w:val="00545261"/>
    <w:rsid w:val="00547D83"/>
    <w:rsid w:val="005501BF"/>
    <w:rsid w:val="00550FF8"/>
    <w:rsid w:val="0055125A"/>
    <w:rsid w:val="005515A9"/>
    <w:rsid w:val="0055161E"/>
    <w:rsid w:val="0055167A"/>
    <w:rsid w:val="00552449"/>
    <w:rsid w:val="00552FB3"/>
    <w:rsid w:val="005537FC"/>
    <w:rsid w:val="00553AF5"/>
    <w:rsid w:val="005552ED"/>
    <w:rsid w:val="00555438"/>
    <w:rsid w:val="005554AD"/>
    <w:rsid w:val="00555AAC"/>
    <w:rsid w:val="00555B96"/>
    <w:rsid w:val="00555F2F"/>
    <w:rsid w:val="00555F3E"/>
    <w:rsid w:val="00556926"/>
    <w:rsid w:val="00556CAB"/>
    <w:rsid w:val="00561E70"/>
    <w:rsid w:val="00562A7C"/>
    <w:rsid w:val="0056320F"/>
    <w:rsid w:val="005678F0"/>
    <w:rsid w:val="00567B39"/>
    <w:rsid w:val="00573687"/>
    <w:rsid w:val="005741C4"/>
    <w:rsid w:val="005742D7"/>
    <w:rsid w:val="005742E0"/>
    <w:rsid w:val="005744E6"/>
    <w:rsid w:val="00574520"/>
    <w:rsid w:val="00574795"/>
    <w:rsid w:val="00574D57"/>
    <w:rsid w:val="00574FB3"/>
    <w:rsid w:val="005750FD"/>
    <w:rsid w:val="0057526F"/>
    <w:rsid w:val="00575276"/>
    <w:rsid w:val="00575307"/>
    <w:rsid w:val="00576176"/>
    <w:rsid w:val="0057617F"/>
    <w:rsid w:val="005762F5"/>
    <w:rsid w:val="00576688"/>
    <w:rsid w:val="00576ADB"/>
    <w:rsid w:val="00576F91"/>
    <w:rsid w:val="00577A1F"/>
    <w:rsid w:val="005808CD"/>
    <w:rsid w:val="005815C3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5AFE"/>
    <w:rsid w:val="005863FB"/>
    <w:rsid w:val="0058648D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399C"/>
    <w:rsid w:val="00594308"/>
    <w:rsid w:val="00594757"/>
    <w:rsid w:val="00594841"/>
    <w:rsid w:val="00594AAF"/>
    <w:rsid w:val="00595A9F"/>
    <w:rsid w:val="00595B38"/>
    <w:rsid w:val="00596458"/>
    <w:rsid w:val="00596BF8"/>
    <w:rsid w:val="00597143"/>
    <w:rsid w:val="00597A50"/>
    <w:rsid w:val="00597DB6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C2A"/>
    <w:rsid w:val="005A696B"/>
    <w:rsid w:val="005A71B5"/>
    <w:rsid w:val="005A73AC"/>
    <w:rsid w:val="005A7589"/>
    <w:rsid w:val="005A7F30"/>
    <w:rsid w:val="005B0E78"/>
    <w:rsid w:val="005B1255"/>
    <w:rsid w:val="005B26D9"/>
    <w:rsid w:val="005B2782"/>
    <w:rsid w:val="005B2ADD"/>
    <w:rsid w:val="005B2AE8"/>
    <w:rsid w:val="005B334E"/>
    <w:rsid w:val="005B33D7"/>
    <w:rsid w:val="005B3457"/>
    <w:rsid w:val="005B367C"/>
    <w:rsid w:val="005B3F28"/>
    <w:rsid w:val="005B40FE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234"/>
    <w:rsid w:val="005C38FB"/>
    <w:rsid w:val="005C4035"/>
    <w:rsid w:val="005C49BF"/>
    <w:rsid w:val="005C4BC0"/>
    <w:rsid w:val="005C51B4"/>
    <w:rsid w:val="005C53CD"/>
    <w:rsid w:val="005C5F06"/>
    <w:rsid w:val="005C6FFB"/>
    <w:rsid w:val="005C70AD"/>
    <w:rsid w:val="005C70E3"/>
    <w:rsid w:val="005C724E"/>
    <w:rsid w:val="005C7375"/>
    <w:rsid w:val="005C7D83"/>
    <w:rsid w:val="005D079E"/>
    <w:rsid w:val="005D0C6E"/>
    <w:rsid w:val="005D0D8C"/>
    <w:rsid w:val="005D0EB6"/>
    <w:rsid w:val="005D1194"/>
    <w:rsid w:val="005D134D"/>
    <w:rsid w:val="005D25B5"/>
    <w:rsid w:val="005D26BE"/>
    <w:rsid w:val="005D2F66"/>
    <w:rsid w:val="005D37AB"/>
    <w:rsid w:val="005D3C4F"/>
    <w:rsid w:val="005D4008"/>
    <w:rsid w:val="005D4039"/>
    <w:rsid w:val="005D46FD"/>
    <w:rsid w:val="005D545E"/>
    <w:rsid w:val="005D547F"/>
    <w:rsid w:val="005D59C6"/>
    <w:rsid w:val="005D5C0A"/>
    <w:rsid w:val="005D5C66"/>
    <w:rsid w:val="005D7BC7"/>
    <w:rsid w:val="005E0296"/>
    <w:rsid w:val="005E1EDD"/>
    <w:rsid w:val="005E2034"/>
    <w:rsid w:val="005E28AF"/>
    <w:rsid w:val="005E3E19"/>
    <w:rsid w:val="005E3EDA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2D66"/>
    <w:rsid w:val="005F30CF"/>
    <w:rsid w:val="005F3209"/>
    <w:rsid w:val="005F3391"/>
    <w:rsid w:val="005F481B"/>
    <w:rsid w:val="005F4E6B"/>
    <w:rsid w:val="005F4FAB"/>
    <w:rsid w:val="005F4FD4"/>
    <w:rsid w:val="005F508E"/>
    <w:rsid w:val="005F514C"/>
    <w:rsid w:val="005F5BAD"/>
    <w:rsid w:val="005F6806"/>
    <w:rsid w:val="005F6E9D"/>
    <w:rsid w:val="005F72CF"/>
    <w:rsid w:val="005F7391"/>
    <w:rsid w:val="005F7EE3"/>
    <w:rsid w:val="00600C24"/>
    <w:rsid w:val="00600CDE"/>
    <w:rsid w:val="0060150C"/>
    <w:rsid w:val="00601517"/>
    <w:rsid w:val="00601EDD"/>
    <w:rsid w:val="00602332"/>
    <w:rsid w:val="0060297E"/>
    <w:rsid w:val="00602D9D"/>
    <w:rsid w:val="00602F37"/>
    <w:rsid w:val="00603253"/>
    <w:rsid w:val="00603893"/>
    <w:rsid w:val="00604004"/>
    <w:rsid w:val="00604224"/>
    <w:rsid w:val="006047B9"/>
    <w:rsid w:val="00604BB3"/>
    <w:rsid w:val="00605580"/>
    <w:rsid w:val="00605798"/>
    <w:rsid w:val="006061DE"/>
    <w:rsid w:val="00607327"/>
    <w:rsid w:val="006078B5"/>
    <w:rsid w:val="006107CB"/>
    <w:rsid w:val="00610BA8"/>
    <w:rsid w:val="006118BE"/>
    <w:rsid w:val="00611EC6"/>
    <w:rsid w:val="00612085"/>
    <w:rsid w:val="0061297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697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089"/>
    <w:rsid w:val="006307E7"/>
    <w:rsid w:val="00630E9A"/>
    <w:rsid w:val="006310B0"/>
    <w:rsid w:val="00631A52"/>
    <w:rsid w:val="00631C9C"/>
    <w:rsid w:val="00631D7B"/>
    <w:rsid w:val="00632544"/>
    <w:rsid w:val="00632830"/>
    <w:rsid w:val="00632EAC"/>
    <w:rsid w:val="0063477E"/>
    <w:rsid w:val="006355F1"/>
    <w:rsid w:val="00636335"/>
    <w:rsid w:val="00637AB1"/>
    <w:rsid w:val="006419A8"/>
    <w:rsid w:val="00641B7E"/>
    <w:rsid w:val="00642752"/>
    <w:rsid w:val="00642A83"/>
    <w:rsid w:val="00642F3F"/>
    <w:rsid w:val="00643083"/>
    <w:rsid w:val="006430EB"/>
    <w:rsid w:val="0064521C"/>
    <w:rsid w:val="0064573E"/>
    <w:rsid w:val="006458B7"/>
    <w:rsid w:val="00645E63"/>
    <w:rsid w:val="006464DD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5734"/>
    <w:rsid w:val="00655FDD"/>
    <w:rsid w:val="00657828"/>
    <w:rsid w:val="00657ECF"/>
    <w:rsid w:val="00657F0C"/>
    <w:rsid w:val="0066002B"/>
    <w:rsid w:val="00660DCE"/>
    <w:rsid w:val="00660ECE"/>
    <w:rsid w:val="006610EE"/>
    <w:rsid w:val="00662F6A"/>
    <w:rsid w:val="00662FB7"/>
    <w:rsid w:val="006634B8"/>
    <w:rsid w:val="006635B2"/>
    <w:rsid w:val="0066385E"/>
    <w:rsid w:val="00664270"/>
    <w:rsid w:val="00665A5C"/>
    <w:rsid w:val="006663DD"/>
    <w:rsid w:val="00666A1E"/>
    <w:rsid w:val="006676C8"/>
    <w:rsid w:val="006678AE"/>
    <w:rsid w:val="006706D6"/>
    <w:rsid w:val="00670EED"/>
    <w:rsid w:val="00670F1B"/>
    <w:rsid w:val="006710BE"/>
    <w:rsid w:val="00671C58"/>
    <w:rsid w:val="00672C86"/>
    <w:rsid w:val="006735B3"/>
    <w:rsid w:val="00673BF4"/>
    <w:rsid w:val="00673D46"/>
    <w:rsid w:val="00674542"/>
    <w:rsid w:val="00674695"/>
    <w:rsid w:val="00674974"/>
    <w:rsid w:val="00675513"/>
    <w:rsid w:val="0067593B"/>
    <w:rsid w:val="00675A33"/>
    <w:rsid w:val="00675C69"/>
    <w:rsid w:val="0067628D"/>
    <w:rsid w:val="00676CF0"/>
    <w:rsid w:val="0067769D"/>
    <w:rsid w:val="0068019C"/>
    <w:rsid w:val="006804AC"/>
    <w:rsid w:val="00680617"/>
    <w:rsid w:val="00680FE3"/>
    <w:rsid w:val="006811C4"/>
    <w:rsid w:val="00681373"/>
    <w:rsid w:val="0068172E"/>
    <w:rsid w:val="0068173F"/>
    <w:rsid w:val="00681C7F"/>
    <w:rsid w:val="00681E18"/>
    <w:rsid w:val="006826A1"/>
    <w:rsid w:val="006826B6"/>
    <w:rsid w:val="00682E04"/>
    <w:rsid w:val="0068307F"/>
    <w:rsid w:val="006832B9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573C"/>
    <w:rsid w:val="00696206"/>
    <w:rsid w:val="00696E55"/>
    <w:rsid w:val="006975BC"/>
    <w:rsid w:val="00697B5F"/>
    <w:rsid w:val="006A0925"/>
    <w:rsid w:val="006A1B41"/>
    <w:rsid w:val="006A25EB"/>
    <w:rsid w:val="006A2B88"/>
    <w:rsid w:val="006A2D38"/>
    <w:rsid w:val="006A2FBD"/>
    <w:rsid w:val="006A3341"/>
    <w:rsid w:val="006A5DCD"/>
    <w:rsid w:val="006A6FAD"/>
    <w:rsid w:val="006B16A0"/>
    <w:rsid w:val="006B1826"/>
    <w:rsid w:val="006B1ABD"/>
    <w:rsid w:val="006B1BC2"/>
    <w:rsid w:val="006B347E"/>
    <w:rsid w:val="006B3747"/>
    <w:rsid w:val="006B3D2E"/>
    <w:rsid w:val="006B4040"/>
    <w:rsid w:val="006B4275"/>
    <w:rsid w:val="006B4308"/>
    <w:rsid w:val="006B43E1"/>
    <w:rsid w:val="006B4467"/>
    <w:rsid w:val="006B5A69"/>
    <w:rsid w:val="006B5BFF"/>
    <w:rsid w:val="006B686F"/>
    <w:rsid w:val="006B6EFB"/>
    <w:rsid w:val="006B7556"/>
    <w:rsid w:val="006C01A0"/>
    <w:rsid w:val="006C0965"/>
    <w:rsid w:val="006C1191"/>
    <w:rsid w:val="006C2237"/>
    <w:rsid w:val="006C292A"/>
    <w:rsid w:val="006C2CEB"/>
    <w:rsid w:val="006C4072"/>
    <w:rsid w:val="006C4640"/>
    <w:rsid w:val="006C5BD2"/>
    <w:rsid w:val="006C7131"/>
    <w:rsid w:val="006C7E15"/>
    <w:rsid w:val="006D01E1"/>
    <w:rsid w:val="006D025E"/>
    <w:rsid w:val="006D0769"/>
    <w:rsid w:val="006D1219"/>
    <w:rsid w:val="006D17F0"/>
    <w:rsid w:val="006D1893"/>
    <w:rsid w:val="006D206D"/>
    <w:rsid w:val="006D2ED0"/>
    <w:rsid w:val="006D3D85"/>
    <w:rsid w:val="006D4466"/>
    <w:rsid w:val="006D57F0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2F0"/>
    <w:rsid w:val="006E05EE"/>
    <w:rsid w:val="006E0736"/>
    <w:rsid w:val="006E0E66"/>
    <w:rsid w:val="006E100A"/>
    <w:rsid w:val="006E10AC"/>
    <w:rsid w:val="006E122E"/>
    <w:rsid w:val="006E136D"/>
    <w:rsid w:val="006E16B4"/>
    <w:rsid w:val="006E174C"/>
    <w:rsid w:val="006E1EC6"/>
    <w:rsid w:val="006E2140"/>
    <w:rsid w:val="006E35A7"/>
    <w:rsid w:val="006E425E"/>
    <w:rsid w:val="006E51A2"/>
    <w:rsid w:val="006E5428"/>
    <w:rsid w:val="006E6A76"/>
    <w:rsid w:val="006F199F"/>
    <w:rsid w:val="006F204A"/>
    <w:rsid w:val="006F357E"/>
    <w:rsid w:val="006F390F"/>
    <w:rsid w:val="006F4BCB"/>
    <w:rsid w:val="006F4BD2"/>
    <w:rsid w:val="006F4D8E"/>
    <w:rsid w:val="006F5B56"/>
    <w:rsid w:val="006F5C32"/>
    <w:rsid w:val="006F6EF9"/>
    <w:rsid w:val="006F7978"/>
    <w:rsid w:val="006F79E1"/>
    <w:rsid w:val="006F7BCF"/>
    <w:rsid w:val="00700227"/>
    <w:rsid w:val="00700BC3"/>
    <w:rsid w:val="00701315"/>
    <w:rsid w:val="0070274F"/>
    <w:rsid w:val="00702B41"/>
    <w:rsid w:val="0070565B"/>
    <w:rsid w:val="00705B9C"/>
    <w:rsid w:val="00706011"/>
    <w:rsid w:val="00707155"/>
    <w:rsid w:val="00707D33"/>
    <w:rsid w:val="0071081E"/>
    <w:rsid w:val="00710DB2"/>
    <w:rsid w:val="007110E6"/>
    <w:rsid w:val="00711976"/>
    <w:rsid w:val="007130BE"/>
    <w:rsid w:val="00713530"/>
    <w:rsid w:val="007136AB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5D43"/>
    <w:rsid w:val="00716B34"/>
    <w:rsid w:val="0071724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4190"/>
    <w:rsid w:val="00724593"/>
    <w:rsid w:val="007250C5"/>
    <w:rsid w:val="00725549"/>
    <w:rsid w:val="00727135"/>
    <w:rsid w:val="007271B1"/>
    <w:rsid w:val="0072772C"/>
    <w:rsid w:val="00730C7C"/>
    <w:rsid w:val="007316B8"/>
    <w:rsid w:val="00732453"/>
    <w:rsid w:val="007326FC"/>
    <w:rsid w:val="00732A86"/>
    <w:rsid w:val="00732B5B"/>
    <w:rsid w:val="00732EEB"/>
    <w:rsid w:val="007332C4"/>
    <w:rsid w:val="007334AC"/>
    <w:rsid w:val="00735463"/>
    <w:rsid w:val="00735675"/>
    <w:rsid w:val="00736C17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0D2"/>
    <w:rsid w:val="00744B93"/>
    <w:rsid w:val="00745DED"/>
    <w:rsid w:val="00746D48"/>
    <w:rsid w:val="0074762D"/>
    <w:rsid w:val="00747F49"/>
    <w:rsid w:val="00750E72"/>
    <w:rsid w:val="00751A9E"/>
    <w:rsid w:val="00752028"/>
    <w:rsid w:val="007534FD"/>
    <w:rsid w:val="007537B3"/>
    <w:rsid w:val="00753A41"/>
    <w:rsid w:val="00753E6F"/>
    <w:rsid w:val="00754252"/>
    <w:rsid w:val="00754BED"/>
    <w:rsid w:val="00755AD7"/>
    <w:rsid w:val="007564BA"/>
    <w:rsid w:val="00756864"/>
    <w:rsid w:val="00757B9B"/>
    <w:rsid w:val="0076068C"/>
    <w:rsid w:val="00760A4C"/>
    <w:rsid w:val="00760CE8"/>
    <w:rsid w:val="00761174"/>
    <w:rsid w:val="00761697"/>
    <w:rsid w:val="007621E4"/>
    <w:rsid w:val="007624BD"/>
    <w:rsid w:val="007625EC"/>
    <w:rsid w:val="00762AB7"/>
    <w:rsid w:val="00762B95"/>
    <w:rsid w:val="007638EA"/>
    <w:rsid w:val="00763992"/>
    <w:rsid w:val="00763EB4"/>
    <w:rsid w:val="007658A6"/>
    <w:rsid w:val="007659C8"/>
    <w:rsid w:val="00765E42"/>
    <w:rsid w:val="0076606C"/>
    <w:rsid w:val="00766BA8"/>
    <w:rsid w:val="00767027"/>
    <w:rsid w:val="00767B68"/>
    <w:rsid w:val="007712DE"/>
    <w:rsid w:val="00771F90"/>
    <w:rsid w:val="00773110"/>
    <w:rsid w:val="00773A15"/>
    <w:rsid w:val="0077429E"/>
    <w:rsid w:val="007745DB"/>
    <w:rsid w:val="00775996"/>
    <w:rsid w:val="00776233"/>
    <w:rsid w:val="0077678F"/>
    <w:rsid w:val="0077688F"/>
    <w:rsid w:val="00776D43"/>
    <w:rsid w:val="00776FB7"/>
    <w:rsid w:val="00777922"/>
    <w:rsid w:val="00780248"/>
    <w:rsid w:val="0078028C"/>
    <w:rsid w:val="00781967"/>
    <w:rsid w:val="007821DF"/>
    <w:rsid w:val="00782EDA"/>
    <w:rsid w:val="00782F72"/>
    <w:rsid w:val="0078358F"/>
    <w:rsid w:val="00783985"/>
    <w:rsid w:val="007843C4"/>
    <w:rsid w:val="0078441E"/>
    <w:rsid w:val="00784433"/>
    <w:rsid w:val="007851CF"/>
    <w:rsid w:val="00785802"/>
    <w:rsid w:val="007858E7"/>
    <w:rsid w:val="00786497"/>
    <w:rsid w:val="00786DD6"/>
    <w:rsid w:val="007871E0"/>
    <w:rsid w:val="00787306"/>
    <w:rsid w:val="007873CE"/>
    <w:rsid w:val="007873D1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9A7"/>
    <w:rsid w:val="00793CF1"/>
    <w:rsid w:val="00794412"/>
    <w:rsid w:val="0079464E"/>
    <w:rsid w:val="00795215"/>
    <w:rsid w:val="007973AE"/>
    <w:rsid w:val="00797418"/>
    <w:rsid w:val="00797420"/>
    <w:rsid w:val="00797B10"/>
    <w:rsid w:val="00797E81"/>
    <w:rsid w:val="007A1442"/>
    <w:rsid w:val="007A1749"/>
    <w:rsid w:val="007A262F"/>
    <w:rsid w:val="007A2B4A"/>
    <w:rsid w:val="007A324D"/>
    <w:rsid w:val="007A325B"/>
    <w:rsid w:val="007A3BBF"/>
    <w:rsid w:val="007A3DB5"/>
    <w:rsid w:val="007A3FD4"/>
    <w:rsid w:val="007A408A"/>
    <w:rsid w:val="007A5795"/>
    <w:rsid w:val="007A5FF9"/>
    <w:rsid w:val="007A7187"/>
    <w:rsid w:val="007A7989"/>
    <w:rsid w:val="007A7D70"/>
    <w:rsid w:val="007B2849"/>
    <w:rsid w:val="007B2881"/>
    <w:rsid w:val="007B299C"/>
    <w:rsid w:val="007B2A97"/>
    <w:rsid w:val="007B2EE7"/>
    <w:rsid w:val="007B3B82"/>
    <w:rsid w:val="007B3ED7"/>
    <w:rsid w:val="007B49B4"/>
    <w:rsid w:val="007B49DA"/>
    <w:rsid w:val="007B4C4C"/>
    <w:rsid w:val="007B5734"/>
    <w:rsid w:val="007B5CB4"/>
    <w:rsid w:val="007B6146"/>
    <w:rsid w:val="007C0DCF"/>
    <w:rsid w:val="007C14E8"/>
    <w:rsid w:val="007C1728"/>
    <w:rsid w:val="007C1E90"/>
    <w:rsid w:val="007C1FEB"/>
    <w:rsid w:val="007C25EB"/>
    <w:rsid w:val="007C397B"/>
    <w:rsid w:val="007C3F01"/>
    <w:rsid w:val="007C5842"/>
    <w:rsid w:val="007C5C82"/>
    <w:rsid w:val="007C6231"/>
    <w:rsid w:val="007C62CC"/>
    <w:rsid w:val="007C67C9"/>
    <w:rsid w:val="007C755C"/>
    <w:rsid w:val="007C7CD0"/>
    <w:rsid w:val="007D0717"/>
    <w:rsid w:val="007D0C26"/>
    <w:rsid w:val="007D3572"/>
    <w:rsid w:val="007D3A75"/>
    <w:rsid w:val="007D3B92"/>
    <w:rsid w:val="007D42ED"/>
    <w:rsid w:val="007D4A63"/>
    <w:rsid w:val="007D4FCF"/>
    <w:rsid w:val="007D6C15"/>
    <w:rsid w:val="007D7A62"/>
    <w:rsid w:val="007D7A6A"/>
    <w:rsid w:val="007E0005"/>
    <w:rsid w:val="007E04EB"/>
    <w:rsid w:val="007E08F3"/>
    <w:rsid w:val="007E0BF1"/>
    <w:rsid w:val="007E1592"/>
    <w:rsid w:val="007E1D9C"/>
    <w:rsid w:val="007E2ADC"/>
    <w:rsid w:val="007E38F4"/>
    <w:rsid w:val="007E3F1A"/>
    <w:rsid w:val="007E42C7"/>
    <w:rsid w:val="007E4304"/>
    <w:rsid w:val="007E431C"/>
    <w:rsid w:val="007E4883"/>
    <w:rsid w:val="007E57D0"/>
    <w:rsid w:val="007E59C1"/>
    <w:rsid w:val="007E5B33"/>
    <w:rsid w:val="007E63F4"/>
    <w:rsid w:val="007E7504"/>
    <w:rsid w:val="007E7A47"/>
    <w:rsid w:val="007E7E99"/>
    <w:rsid w:val="007E7FB0"/>
    <w:rsid w:val="007F0337"/>
    <w:rsid w:val="007F058A"/>
    <w:rsid w:val="007F14E9"/>
    <w:rsid w:val="007F1533"/>
    <w:rsid w:val="007F16A2"/>
    <w:rsid w:val="007F17FE"/>
    <w:rsid w:val="007F400E"/>
    <w:rsid w:val="007F4244"/>
    <w:rsid w:val="007F4368"/>
    <w:rsid w:val="007F59E2"/>
    <w:rsid w:val="007F68E6"/>
    <w:rsid w:val="007F6D3A"/>
    <w:rsid w:val="007F6DA7"/>
    <w:rsid w:val="007F72BC"/>
    <w:rsid w:val="007F75CB"/>
    <w:rsid w:val="007F76E5"/>
    <w:rsid w:val="00800398"/>
    <w:rsid w:val="00800B5B"/>
    <w:rsid w:val="00801B6B"/>
    <w:rsid w:val="00802A3E"/>
    <w:rsid w:val="00802B57"/>
    <w:rsid w:val="0080308A"/>
    <w:rsid w:val="00803725"/>
    <w:rsid w:val="00804239"/>
    <w:rsid w:val="0080482F"/>
    <w:rsid w:val="00806712"/>
    <w:rsid w:val="00806F56"/>
    <w:rsid w:val="008070DA"/>
    <w:rsid w:val="00807B70"/>
    <w:rsid w:val="0081007A"/>
    <w:rsid w:val="00810744"/>
    <w:rsid w:val="0081079D"/>
    <w:rsid w:val="00810FF3"/>
    <w:rsid w:val="00812707"/>
    <w:rsid w:val="00812A05"/>
    <w:rsid w:val="00812B7C"/>
    <w:rsid w:val="0081357E"/>
    <w:rsid w:val="00814444"/>
    <w:rsid w:val="00814AD0"/>
    <w:rsid w:val="00814EE4"/>
    <w:rsid w:val="00815694"/>
    <w:rsid w:val="00815F1F"/>
    <w:rsid w:val="00816224"/>
    <w:rsid w:val="008166DC"/>
    <w:rsid w:val="00816ED9"/>
    <w:rsid w:val="008174A7"/>
    <w:rsid w:val="0082116C"/>
    <w:rsid w:val="00822B88"/>
    <w:rsid w:val="0082386F"/>
    <w:rsid w:val="00824242"/>
    <w:rsid w:val="0082540F"/>
    <w:rsid w:val="00825973"/>
    <w:rsid w:val="00825FE1"/>
    <w:rsid w:val="00826017"/>
    <w:rsid w:val="0082629B"/>
    <w:rsid w:val="008266A5"/>
    <w:rsid w:val="00826BD5"/>
    <w:rsid w:val="008278B1"/>
    <w:rsid w:val="00827C35"/>
    <w:rsid w:val="00830131"/>
    <w:rsid w:val="00830355"/>
    <w:rsid w:val="00830BDE"/>
    <w:rsid w:val="0083112C"/>
    <w:rsid w:val="00831200"/>
    <w:rsid w:val="00831893"/>
    <w:rsid w:val="00831E70"/>
    <w:rsid w:val="00832381"/>
    <w:rsid w:val="00833193"/>
    <w:rsid w:val="00833946"/>
    <w:rsid w:val="00833EE5"/>
    <w:rsid w:val="00833F5E"/>
    <w:rsid w:val="008341D4"/>
    <w:rsid w:val="00834B89"/>
    <w:rsid w:val="00834ED1"/>
    <w:rsid w:val="00835CD4"/>
    <w:rsid w:val="008365A7"/>
    <w:rsid w:val="0083669C"/>
    <w:rsid w:val="008371F9"/>
    <w:rsid w:val="0083764E"/>
    <w:rsid w:val="00837E33"/>
    <w:rsid w:val="00840022"/>
    <w:rsid w:val="008429CE"/>
    <w:rsid w:val="00842ABE"/>
    <w:rsid w:val="00843509"/>
    <w:rsid w:val="0084354B"/>
    <w:rsid w:val="00843705"/>
    <w:rsid w:val="00843D55"/>
    <w:rsid w:val="00843DD1"/>
    <w:rsid w:val="00844529"/>
    <w:rsid w:val="008446DE"/>
    <w:rsid w:val="00845257"/>
    <w:rsid w:val="00847775"/>
    <w:rsid w:val="008503EC"/>
    <w:rsid w:val="0085153B"/>
    <w:rsid w:val="00851584"/>
    <w:rsid w:val="00852694"/>
    <w:rsid w:val="00852FCA"/>
    <w:rsid w:val="008533D5"/>
    <w:rsid w:val="00854627"/>
    <w:rsid w:val="00854EB8"/>
    <w:rsid w:val="00855434"/>
    <w:rsid w:val="00856065"/>
    <w:rsid w:val="00856B3B"/>
    <w:rsid w:val="00857868"/>
    <w:rsid w:val="00857D3E"/>
    <w:rsid w:val="00860184"/>
    <w:rsid w:val="00860D24"/>
    <w:rsid w:val="00860D8F"/>
    <w:rsid w:val="00860ECC"/>
    <w:rsid w:val="00861683"/>
    <w:rsid w:val="00861ED9"/>
    <w:rsid w:val="00862300"/>
    <w:rsid w:val="00862EFE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2047"/>
    <w:rsid w:val="0087249F"/>
    <w:rsid w:val="008726DC"/>
    <w:rsid w:val="00872B4C"/>
    <w:rsid w:val="00873B75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972"/>
    <w:rsid w:val="00884FE0"/>
    <w:rsid w:val="008863AE"/>
    <w:rsid w:val="00886B22"/>
    <w:rsid w:val="008876A1"/>
    <w:rsid w:val="008903AE"/>
    <w:rsid w:val="00890B01"/>
    <w:rsid w:val="00891393"/>
    <w:rsid w:val="00892057"/>
    <w:rsid w:val="0089287A"/>
    <w:rsid w:val="00892EF8"/>
    <w:rsid w:val="00893197"/>
    <w:rsid w:val="008945AE"/>
    <w:rsid w:val="00894D1B"/>
    <w:rsid w:val="00895A0D"/>
    <w:rsid w:val="00895E5D"/>
    <w:rsid w:val="00896083"/>
    <w:rsid w:val="008971AD"/>
    <w:rsid w:val="008A026C"/>
    <w:rsid w:val="008A09B1"/>
    <w:rsid w:val="008A13A6"/>
    <w:rsid w:val="008A2F33"/>
    <w:rsid w:val="008A3312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6C38"/>
    <w:rsid w:val="008A707F"/>
    <w:rsid w:val="008A7736"/>
    <w:rsid w:val="008B1C04"/>
    <w:rsid w:val="008B2920"/>
    <w:rsid w:val="008B2E01"/>
    <w:rsid w:val="008B494B"/>
    <w:rsid w:val="008B4FB4"/>
    <w:rsid w:val="008B6030"/>
    <w:rsid w:val="008B642B"/>
    <w:rsid w:val="008B6A77"/>
    <w:rsid w:val="008B716C"/>
    <w:rsid w:val="008B72A9"/>
    <w:rsid w:val="008B770A"/>
    <w:rsid w:val="008C006E"/>
    <w:rsid w:val="008C07BC"/>
    <w:rsid w:val="008C0AE4"/>
    <w:rsid w:val="008C0C9B"/>
    <w:rsid w:val="008C0EAA"/>
    <w:rsid w:val="008C19BA"/>
    <w:rsid w:val="008C1CDE"/>
    <w:rsid w:val="008C1DD1"/>
    <w:rsid w:val="008C222A"/>
    <w:rsid w:val="008C340D"/>
    <w:rsid w:val="008C3CEF"/>
    <w:rsid w:val="008C4278"/>
    <w:rsid w:val="008C4384"/>
    <w:rsid w:val="008C4D78"/>
    <w:rsid w:val="008C552C"/>
    <w:rsid w:val="008C5D63"/>
    <w:rsid w:val="008C7A40"/>
    <w:rsid w:val="008D0B6C"/>
    <w:rsid w:val="008D165A"/>
    <w:rsid w:val="008D28D1"/>
    <w:rsid w:val="008D312B"/>
    <w:rsid w:val="008D324A"/>
    <w:rsid w:val="008D3D6F"/>
    <w:rsid w:val="008D5A50"/>
    <w:rsid w:val="008D5BAB"/>
    <w:rsid w:val="008D6F61"/>
    <w:rsid w:val="008E0448"/>
    <w:rsid w:val="008E0543"/>
    <w:rsid w:val="008E1091"/>
    <w:rsid w:val="008E14F2"/>
    <w:rsid w:val="008E158C"/>
    <w:rsid w:val="008E1CBB"/>
    <w:rsid w:val="008E1EB9"/>
    <w:rsid w:val="008E2276"/>
    <w:rsid w:val="008E2942"/>
    <w:rsid w:val="008E2E86"/>
    <w:rsid w:val="008E4053"/>
    <w:rsid w:val="008E496F"/>
    <w:rsid w:val="008E5260"/>
    <w:rsid w:val="008E52A2"/>
    <w:rsid w:val="008E686B"/>
    <w:rsid w:val="008E7016"/>
    <w:rsid w:val="008E71DB"/>
    <w:rsid w:val="008E7DA4"/>
    <w:rsid w:val="008E7EB4"/>
    <w:rsid w:val="008F1103"/>
    <w:rsid w:val="008F2B67"/>
    <w:rsid w:val="008F301F"/>
    <w:rsid w:val="008F3F16"/>
    <w:rsid w:val="008F40F2"/>
    <w:rsid w:val="008F4799"/>
    <w:rsid w:val="008F52E5"/>
    <w:rsid w:val="008F534F"/>
    <w:rsid w:val="008F55A4"/>
    <w:rsid w:val="008F5CF0"/>
    <w:rsid w:val="008F5D66"/>
    <w:rsid w:val="008F6617"/>
    <w:rsid w:val="008F6B64"/>
    <w:rsid w:val="008F70B9"/>
    <w:rsid w:val="008F719E"/>
    <w:rsid w:val="008F7A3C"/>
    <w:rsid w:val="008F7B1F"/>
    <w:rsid w:val="0090089A"/>
    <w:rsid w:val="009013E9"/>
    <w:rsid w:val="009014CA"/>
    <w:rsid w:val="00901A1C"/>
    <w:rsid w:val="009021E9"/>
    <w:rsid w:val="009024DA"/>
    <w:rsid w:val="0090279F"/>
    <w:rsid w:val="00902C87"/>
    <w:rsid w:val="00902F8A"/>
    <w:rsid w:val="009038A9"/>
    <w:rsid w:val="00903B43"/>
    <w:rsid w:val="00904908"/>
    <w:rsid w:val="009050D8"/>
    <w:rsid w:val="00905A2D"/>
    <w:rsid w:val="0090674E"/>
    <w:rsid w:val="009078A9"/>
    <w:rsid w:val="00907CE5"/>
    <w:rsid w:val="009103AF"/>
    <w:rsid w:val="00910575"/>
    <w:rsid w:val="00910DF1"/>
    <w:rsid w:val="009112F8"/>
    <w:rsid w:val="00911BA4"/>
    <w:rsid w:val="00912CD9"/>
    <w:rsid w:val="0091365E"/>
    <w:rsid w:val="00913CBB"/>
    <w:rsid w:val="00915590"/>
    <w:rsid w:val="009162E9"/>
    <w:rsid w:val="009170D7"/>
    <w:rsid w:val="00917B66"/>
    <w:rsid w:val="00917BD8"/>
    <w:rsid w:val="0092003A"/>
    <w:rsid w:val="009200AF"/>
    <w:rsid w:val="009200CF"/>
    <w:rsid w:val="009203D6"/>
    <w:rsid w:val="009209BC"/>
    <w:rsid w:val="0092133D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3CAB"/>
    <w:rsid w:val="0093464A"/>
    <w:rsid w:val="0093503E"/>
    <w:rsid w:val="0093554B"/>
    <w:rsid w:val="009355D7"/>
    <w:rsid w:val="0093589D"/>
    <w:rsid w:val="009358DD"/>
    <w:rsid w:val="00935ABE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5F74"/>
    <w:rsid w:val="00946597"/>
    <w:rsid w:val="00947445"/>
    <w:rsid w:val="009476E1"/>
    <w:rsid w:val="009502CE"/>
    <w:rsid w:val="0095037F"/>
    <w:rsid w:val="00951FEB"/>
    <w:rsid w:val="0095220B"/>
    <w:rsid w:val="00952316"/>
    <w:rsid w:val="00952B7C"/>
    <w:rsid w:val="00954215"/>
    <w:rsid w:val="00954A84"/>
    <w:rsid w:val="00954CD0"/>
    <w:rsid w:val="00956200"/>
    <w:rsid w:val="009564A8"/>
    <w:rsid w:val="00956AAC"/>
    <w:rsid w:val="00956C8A"/>
    <w:rsid w:val="0096091B"/>
    <w:rsid w:val="00961446"/>
    <w:rsid w:val="00961AB7"/>
    <w:rsid w:val="0096225A"/>
    <w:rsid w:val="00963AD4"/>
    <w:rsid w:val="00963BBC"/>
    <w:rsid w:val="00963F5D"/>
    <w:rsid w:val="00964A24"/>
    <w:rsid w:val="009651A6"/>
    <w:rsid w:val="009656F0"/>
    <w:rsid w:val="00965C63"/>
    <w:rsid w:val="00965D96"/>
    <w:rsid w:val="0096711C"/>
    <w:rsid w:val="00967223"/>
    <w:rsid w:val="009673DC"/>
    <w:rsid w:val="00967881"/>
    <w:rsid w:val="00967D6D"/>
    <w:rsid w:val="00970672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13A"/>
    <w:rsid w:val="009824CA"/>
    <w:rsid w:val="009836D0"/>
    <w:rsid w:val="00983E39"/>
    <w:rsid w:val="0098598C"/>
    <w:rsid w:val="00985B18"/>
    <w:rsid w:val="00986810"/>
    <w:rsid w:val="00986C58"/>
    <w:rsid w:val="00986FF8"/>
    <w:rsid w:val="009871A7"/>
    <w:rsid w:val="00987209"/>
    <w:rsid w:val="00987381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20C6"/>
    <w:rsid w:val="009A2456"/>
    <w:rsid w:val="009A2D78"/>
    <w:rsid w:val="009A3A67"/>
    <w:rsid w:val="009A4121"/>
    <w:rsid w:val="009A546A"/>
    <w:rsid w:val="009A59E6"/>
    <w:rsid w:val="009A64A9"/>
    <w:rsid w:val="009A6640"/>
    <w:rsid w:val="009B0630"/>
    <w:rsid w:val="009B1469"/>
    <w:rsid w:val="009B1DCA"/>
    <w:rsid w:val="009B245D"/>
    <w:rsid w:val="009B3466"/>
    <w:rsid w:val="009B40B4"/>
    <w:rsid w:val="009B4445"/>
    <w:rsid w:val="009B4741"/>
    <w:rsid w:val="009B4837"/>
    <w:rsid w:val="009B5739"/>
    <w:rsid w:val="009B6BC2"/>
    <w:rsid w:val="009B6D2A"/>
    <w:rsid w:val="009B6F16"/>
    <w:rsid w:val="009B78C4"/>
    <w:rsid w:val="009B7F8D"/>
    <w:rsid w:val="009C03F0"/>
    <w:rsid w:val="009C09A4"/>
    <w:rsid w:val="009C0B23"/>
    <w:rsid w:val="009C0C3E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4692"/>
    <w:rsid w:val="009D6D5B"/>
    <w:rsid w:val="009E0E48"/>
    <w:rsid w:val="009E2872"/>
    <w:rsid w:val="009E2E46"/>
    <w:rsid w:val="009E445F"/>
    <w:rsid w:val="009E4A14"/>
    <w:rsid w:val="009E5704"/>
    <w:rsid w:val="009E5DDF"/>
    <w:rsid w:val="009E7EC5"/>
    <w:rsid w:val="009F01A3"/>
    <w:rsid w:val="009F0D5B"/>
    <w:rsid w:val="009F16D8"/>
    <w:rsid w:val="009F175A"/>
    <w:rsid w:val="009F1A2B"/>
    <w:rsid w:val="009F1AEE"/>
    <w:rsid w:val="009F1C1F"/>
    <w:rsid w:val="009F307D"/>
    <w:rsid w:val="009F310F"/>
    <w:rsid w:val="009F34AE"/>
    <w:rsid w:val="009F3A16"/>
    <w:rsid w:val="009F3BEC"/>
    <w:rsid w:val="009F451D"/>
    <w:rsid w:val="009F48ED"/>
    <w:rsid w:val="009F5B4F"/>
    <w:rsid w:val="009F6B54"/>
    <w:rsid w:val="009F774D"/>
    <w:rsid w:val="009F7946"/>
    <w:rsid w:val="00A024D3"/>
    <w:rsid w:val="00A02D0F"/>
    <w:rsid w:val="00A04FCB"/>
    <w:rsid w:val="00A057D2"/>
    <w:rsid w:val="00A0599D"/>
    <w:rsid w:val="00A05C56"/>
    <w:rsid w:val="00A06613"/>
    <w:rsid w:val="00A0774C"/>
    <w:rsid w:val="00A07B42"/>
    <w:rsid w:val="00A109F3"/>
    <w:rsid w:val="00A10AF9"/>
    <w:rsid w:val="00A10ED0"/>
    <w:rsid w:val="00A11711"/>
    <w:rsid w:val="00A11BF8"/>
    <w:rsid w:val="00A12A90"/>
    <w:rsid w:val="00A147F6"/>
    <w:rsid w:val="00A14A72"/>
    <w:rsid w:val="00A14FB4"/>
    <w:rsid w:val="00A1530B"/>
    <w:rsid w:val="00A16357"/>
    <w:rsid w:val="00A16523"/>
    <w:rsid w:val="00A17773"/>
    <w:rsid w:val="00A1787C"/>
    <w:rsid w:val="00A1795A"/>
    <w:rsid w:val="00A17A1B"/>
    <w:rsid w:val="00A205A8"/>
    <w:rsid w:val="00A207CA"/>
    <w:rsid w:val="00A21023"/>
    <w:rsid w:val="00A21216"/>
    <w:rsid w:val="00A21548"/>
    <w:rsid w:val="00A2160E"/>
    <w:rsid w:val="00A224EE"/>
    <w:rsid w:val="00A22DAB"/>
    <w:rsid w:val="00A22EBC"/>
    <w:rsid w:val="00A232AC"/>
    <w:rsid w:val="00A24514"/>
    <w:rsid w:val="00A24A91"/>
    <w:rsid w:val="00A24C2B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4B2"/>
    <w:rsid w:val="00A33E4A"/>
    <w:rsid w:val="00A34E06"/>
    <w:rsid w:val="00A35276"/>
    <w:rsid w:val="00A368E9"/>
    <w:rsid w:val="00A370D2"/>
    <w:rsid w:val="00A371FA"/>
    <w:rsid w:val="00A374C8"/>
    <w:rsid w:val="00A376CC"/>
    <w:rsid w:val="00A37A66"/>
    <w:rsid w:val="00A40AD6"/>
    <w:rsid w:val="00A41286"/>
    <w:rsid w:val="00A41899"/>
    <w:rsid w:val="00A4353D"/>
    <w:rsid w:val="00A43D8E"/>
    <w:rsid w:val="00A4495D"/>
    <w:rsid w:val="00A44B2B"/>
    <w:rsid w:val="00A45DD4"/>
    <w:rsid w:val="00A4626E"/>
    <w:rsid w:val="00A471C4"/>
    <w:rsid w:val="00A47A1D"/>
    <w:rsid w:val="00A47A54"/>
    <w:rsid w:val="00A47D79"/>
    <w:rsid w:val="00A50369"/>
    <w:rsid w:val="00A51FC4"/>
    <w:rsid w:val="00A51FC5"/>
    <w:rsid w:val="00A52B6E"/>
    <w:rsid w:val="00A531CA"/>
    <w:rsid w:val="00A53BC5"/>
    <w:rsid w:val="00A53D76"/>
    <w:rsid w:val="00A5413A"/>
    <w:rsid w:val="00A54966"/>
    <w:rsid w:val="00A54B0C"/>
    <w:rsid w:val="00A54D83"/>
    <w:rsid w:val="00A55152"/>
    <w:rsid w:val="00A55B5C"/>
    <w:rsid w:val="00A56230"/>
    <w:rsid w:val="00A5656A"/>
    <w:rsid w:val="00A568DD"/>
    <w:rsid w:val="00A5697C"/>
    <w:rsid w:val="00A570BB"/>
    <w:rsid w:val="00A57123"/>
    <w:rsid w:val="00A5727D"/>
    <w:rsid w:val="00A60EBA"/>
    <w:rsid w:val="00A61895"/>
    <w:rsid w:val="00A6192D"/>
    <w:rsid w:val="00A619F9"/>
    <w:rsid w:val="00A6241F"/>
    <w:rsid w:val="00A63CDC"/>
    <w:rsid w:val="00A63D53"/>
    <w:rsid w:val="00A64157"/>
    <w:rsid w:val="00A644DE"/>
    <w:rsid w:val="00A6611E"/>
    <w:rsid w:val="00A66828"/>
    <w:rsid w:val="00A675F1"/>
    <w:rsid w:val="00A67623"/>
    <w:rsid w:val="00A67E61"/>
    <w:rsid w:val="00A70256"/>
    <w:rsid w:val="00A70599"/>
    <w:rsid w:val="00A7063A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A27"/>
    <w:rsid w:val="00A741C2"/>
    <w:rsid w:val="00A7437D"/>
    <w:rsid w:val="00A74895"/>
    <w:rsid w:val="00A749A7"/>
    <w:rsid w:val="00A75202"/>
    <w:rsid w:val="00A7598B"/>
    <w:rsid w:val="00A77710"/>
    <w:rsid w:val="00A778BB"/>
    <w:rsid w:val="00A77E50"/>
    <w:rsid w:val="00A81B80"/>
    <w:rsid w:val="00A81B88"/>
    <w:rsid w:val="00A81E8C"/>
    <w:rsid w:val="00A83127"/>
    <w:rsid w:val="00A8350B"/>
    <w:rsid w:val="00A83797"/>
    <w:rsid w:val="00A83AB0"/>
    <w:rsid w:val="00A83ED5"/>
    <w:rsid w:val="00A846F3"/>
    <w:rsid w:val="00A84E99"/>
    <w:rsid w:val="00A86177"/>
    <w:rsid w:val="00A865BC"/>
    <w:rsid w:val="00A8662B"/>
    <w:rsid w:val="00A86D7B"/>
    <w:rsid w:val="00A872FF"/>
    <w:rsid w:val="00A87939"/>
    <w:rsid w:val="00A902BF"/>
    <w:rsid w:val="00A9156E"/>
    <w:rsid w:val="00A916FA"/>
    <w:rsid w:val="00A91A85"/>
    <w:rsid w:val="00A92289"/>
    <w:rsid w:val="00A929A0"/>
    <w:rsid w:val="00A93043"/>
    <w:rsid w:val="00A930E9"/>
    <w:rsid w:val="00A934FE"/>
    <w:rsid w:val="00A93D7D"/>
    <w:rsid w:val="00A93F04"/>
    <w:rsid w:val="00A94104"/>
    <w:rsid w:val="00A941CF"/>
    <w:rsid w:val="00A9458A"/>
    <w:rsid w:val="00A951DB"/>
    <w:rsid w:val="00A9571F"/>
    <w:rsid w:val="00A959B1"/>
    <w:rsid w:val="00A96360"/>
    <w:rsid w:val="00A969F7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2CF2"/>
    <w:rsid w:val="00AA3FC0"/>
    <w:rsid w:val="00AA3FC3"/>
    <w:rsid w:val="00AA431D"/>
    <w:rsid w:val="00AA44DA"/>
    <w:rsid w:val="00AA60CF"/>
    <w:rsid w:val="00AA649D"/>
    <w:rsid w:val="00AA729C"/>
    <w:rsid w:val="00AA7A6F"/>
    <w:rsid w:val="00AB0A10"/>
    <w:rsid w:val="00AB1DAE"/>
    <w:rsid w:val="00AB2163"/>
    <w:rsid w:val="00AB217A"/>
    <w:rsid w:val="00AB2514"/>
    <w:rsid w:val="00AB265D"/>
    <w:rsid w:val="00AB2BAE"/>
    <w:rsid w:val="00AB2CAA"/>
    <w:rsid w:val="00AB2ECE"/>
    <w:rsid w:val="00AB3069"/>
    <w:rsid w:val="00AB3896"/>
    <w:rsid w:val="00AB3957"/>
    <w:rsid w:val="00AB3F96"/>
    <w:rsid w:val="00AB465B"/>
    <w:rsid w:val="00AB4D6D"/>
    <w:rsid w:val="00AB4EEB"/>
    <w:rsid w:val="00AB4EF1"/>
    <w:rsid w:val="00AB51AA"/>
    <w:rsid w:val="00AB523C"/>
    <w:rsid w:val="00AB55F8"/>
    <w:rsid w:val="00AB5E1C"/>
    <w:rsid w:val="00AB6015"/>
    <w:rsid w:val="00AB6396"/>
    <w:rsid w:val="00AB63F6"/>
    <w:rsid w:val="00AB6A6C"/>
    <w:rsid w:val="00AB6DF8"/>
    <w:rsid w:val="00AB6ED7"/>
    <w:rsid w:val="00AB6FD2"/>
    <w:rsid w:val="00AB76F7"/>
    <w:rsid w:val="00AB79F7"/>
    <w:rsid w:val="00AC2ABA"/>
    <w:rsid w:val="00AC2AE0"/>
    <w:rsid w:val="00AC4104"/>
    <w:rsid w:val="00AC46B2"/>
    <w:rsid w:val="00AC48A4"/>
    <w:rsid w:val="00AC4C7A"/>
    <w:rsid w:val="00AC4ED7"/>
    <w:rsid w:val="00AC524C"/>
    <w:rsid w:val="00AC59E2"/>
    <w:rsid w:val="00AC5F5B"/>
    <w:rsid w:val="00AC6235"/>
    <w:rsid w:val="00AC7214"/>
    <w:rsid w:val="00AD058B"/>
    <w:rsid w:val="00AD0701"/>
    <w:rsid w:val="00AD0ADD"/>
    <w:rsid w:val="00AD0FDB"/>
    <w:rsid w:val="00AD202B"/>
    <w:rsid w:val="00AD2F06"/>
    <w:rsid w:val="00AD3DB5"/>
    <w:rsid w:val="00AD4756"/>
    <w:rsid w:val="00AD568E"/>
    <w:rsid w:val="00AD5F6E"/>
    <w:rsid w:val="00AD5F7B"/>
    <w:rsid w:val="00AD6CA7"/>
    <w:rsid w:val="00AD6DB3"/>
    <w:rsid w:val="00AD7755"/>
    <w:rsid w:val="00AD7EFB"/>
    <w:rsid w:val="00AE0192"/>
    <w:rsid w:val="00AE18B3"/>
    <w:rsid w:val="00AE2B9E"/>
    <w:rsid w:val="00AE2D81"/>
    <w:rsid w:val="00AE327C"/>
    <w:rsid w:val="00AE37BC"/>
    <w:rsid w:val="00AE385B"/>
    <w:rsid w:val="00AE4511"/>
    <w:rsid w:val="00AE456E"/>
    <w:rsid w:val="00AE4EB1"/>
    <w:rsid w:val="00AE53D0"/>
    <w:rsid w:val="00AE5FB0"/>
    <w:rsid w:val="00AE619F"/>
    <w:rsid w:val="00AE64B0"/>
    <w:rsid w:val="00AE6811"/>
    <w:rsid w:val="00AE7A51"/>
    <w:rsid w:val="00AE7B1A"/>
    <w:rsid w:val="00AE7D0F"/>
    <w:rsid w:val="00AE7FA8"/>
    <w:rsid w:val="00AF032B"/>
    <w:rsid w:val="00AF05C7"/>
    <w:rsid w:val="00AF05EB"/>
    <w:rsid w:val="00AF0E2B"/>
    <w:rsid w:val="00AF1310"/>
    <w:rsid w:val="00AF1965"/>
    <w:rsid w:val="00AF1F04"/>
    <w:rsid w:val="00AF2132"/>
    <w:rsid w:val="00AF2653"/>
    <w:rsid w:val="00AF26BF"/>
    <w:rsid w:val="00AF2D87"/>
    <w:rsid w:val="00AF337A"/>
    <w:rsid w:val="00AF3637"/>
    <w:rsid w:val="00AF3BA7"/>
    <w:rsid w:val="00AF3E30"/>
    <w:rsid w:val="00AF4D11"/>
    <w:rsid w:val="00AF4E7D"/>
    <w:rsid w:val="00AF5475"/>
    <w:rsid w:val="00AF5631"/>
    <w:rsid w:val="00AF62AA"/>
    <w:rsid w:val="00AF6CEC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32ED"/>
    <w:rsid w:val="00B058D3"/>
    <w:rsid w:val="00B06290"/>
    <w:rsid w:val="00B074A7"/>
    <w:rsid w:val="00B07877"/>
    <w:rsid w:val="00B1048D"/>
    <w:rsid w:val="00B10EBC"/>
    <w:rsid w:val="00B11C17"/>
    <w:rsid w:val="00B1219C"/>
    <w:rsid w:val="00B12B1A"/>
    <w:rsid w:val="00B12C3B"/>
    <w:rsid w:val="00B12CB3"/>
    <w:rsid w:val="00B12EE5"/>
    <w:rsid w:val="00B12EF7"/>
    <w:rsid w:val="00B12FFB"/>
    <w:rsid w:val="00B13087"/>
    <w:rsid w:val="00B13EC9"/>
    <w:rsid w:val="00B14A85"/>
    <w:rsid w:val="00B14B92"/>
    <w:rsid w:val="00B14D91"/>
    <w:rsid w:val="00B15304"/>
    <w:rsid w:val="00B1538C"/>
    <w:rsid w:val="00B159DD"/>
    <w:rsid w:val="00B15E17"/>
    <w:rsid w:val="00B15FB9"/>
    <w:rsid w:val="00B174EE"/>
    <w:rsid w:val="00B17653"/>
    <w:rsid w:val="00B178AD"/>
    <w:rsid w:val="00B178C0"/>
    <w:rsid w:val="00B200FC"/>
    <w:rsid w:val="00B202C2"/>
    <w:rsid w:val="00B202F1"/>
    <w:rsid w:val="00B205A5"/>
    <w:rsid w:val="00B2075D"/>
    <w:rsid w:val="00B209A0"/>
    <w:rsid w:val="00B21BAB"/>
    <w:rsid w:val="00B2265E"/>
    <w:rsid w:val="00B23883"/>
    <w:rsid w:val="00B243D1"/>
    <w:rsid w:val="00B24B87"/>
    <w:rsid w:val="00B256C0"/>
    <w:rsid w:val="00B26520"/>
    <w:rsid w:val="00B2681C"/>
    <w:rsid w:val="00B26B46"/>
    <w:rsid w:val="00B271C3"/>
    <w:rsid w:val="00B273F6"/>
    <w:rsid w:val="00B2781C"/>
    <w:rsid w:val="00B303C8"/>
    <w:rsid w:val="00B32299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D43"/>
    <w:rsid w:val="00B36DB4"/>
    <w:rsid w:val="00B371EC"/>
    <w:rsid w:val="00B37278"/>
    <w:rsid w:val="00B37648"/>
    <w:rsid w:val="00B37C4E"/>
    <w:rsid w:val="00B402EF"/>
    <w:rsid w:val="00B4094F"/>
    <w:rsid w:val="00B410F3"/>
    <w:rsid w:val="00B411AE"/>
    <w:rsid w:val="00B42179"/>
    <w:rsid w:val="00B42393"/>
    <w:rsid w:val="00B42710"/>
    <w:rsid w:val="00B42C86"/>
    <w:rsid w:val="00B4397A"/>
    <w:rsid w:val="00B43E12"/>
    <w:rsid w:val="00B43F2E"/>
    <w:rsid w:val="00B44031"/>
    <w:rsid w:val="00B455D4"/>
    <w:rsid w:val="00B456D8"/>
    <w:rsid w:val="00B4722A"/>
    <w:rsid w:val="00B51434"/>
    <w:rsid w:val="00B51715"/>
    <w:rsid w:val="00B51895"/>
    <w:rsid w:val="00B526D0"/>
    <w:rsid w:val="00B52A35"/>
    <w:rsid w:val="00B52FDC"/>
    <w:rsid w:val="00B53A5A"/>
    <w:rsid w:val="00B53B8E"/>
    <w:rsid w:val="00B556E3"/>
    <w:rsid w:val="00B5582B"/>
    <w:rsid w:val="00B558B9"/>
    <w:rsid w:val="00B57193"/>
    <w:rsid w:val="00B5752B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3FC0"/>
    <w:rsid w:val="00B64CB1"/>
    <w:rsid w:val="00B656AE"/>
    <w:rsid w:val="00B658AE"/>
    <w:rsid w:val="00B65AFC"/>
    <w:rsid w:val="00B65B07"/>
    <w:rsid w:val="00B66CC5"/>
    <w:rsid w:val="00B67996"/>
    <w:rsid w:val="00B7077E"/>
    <w:rsid w:val="00B71261"/>
    <w:rsid w:val="00B712A8"/>
    <w:rsid w:val="00B71576"/>
    <w:rsid w:val="00B71CD5"/>
    <w:rsid w:val="00B71D72"/>
    <w:rsid w:val="00B72991"/>
    <w:rsid w:val="00B733EA"/>
    <w:rsid w:val="00B7387B"/>
    <w:rsid w:val="00B73C8D"/>
    <w:rsid w:val="00B73D93"/>
    <w:rsid w:val="00B73FD6"/>
    <w:rsid w:val="00B756F1"/>
    <w:rsid w:val="00B75ABC"/>
    <w:rsid w:val="00B7617A"/>
    <w:rsid w:val="00B7692A"/>
    <w:rsid w:val="00B7737D"/>
    <w:rsid w:val="00B774A4"/>
    <w:rsid w:val="00B800C1"/>
    <w:rsid w:val="00B801A3"/>
    <w:rsid w:val="00B80553"/>
    <w:rsid w:val="00B80968"/>
    <w:rsid w:val="00B80E38"/>
    <w:rsid w:val="00B80F3B"/>
    <w:rsid w:val="00B80FAF"/>
    <w:rsid w:val="00B81DEC"/>
    <w:rsid w:val="00B821A8"/>
    <w:rsid w:val="00B836ED"/>
    <w:rsid w:val="00B845B3"/>
    <w:rsid w:val="00B848C9"/>
    <w:rsid w:val="00B855C2"/>
    <w:rsid w:val="00B85D36"/>
    <w:rsid w:val="00B86DB5"/>
    <w:rsid w:val="00B90553"/>
    <w:rsid w:val="00B92A62"/>
    <w:rsid w:val="00B936C9"/>
    <w:rsid w:val="00B93AFD"/>
    <w:rsid w:val="00B93E09"/>
    <w:rsid w:val="00B93E60"/>
    <w:rsid w:val="00B93EE0"/>
    <w:rsid w:val="00B96A28"/>
    <w:rsid w:val="00B96A34"/>
    <w:rsid w:val="00B96BFE"/>
    <w:rsid w:val="00BA027B"/>
    <w:rsid w:val="00BA0940"/>
    <w:rsid w:val="00BA1176"/>
    <w:rsid w:val="00BA1E7F"/>
    <w:rsid w:val="00BA2143"/>
    <w:rsid w:val="00BA2467"/>
    <w:rsid w:val="00BA267A"/>
    <w:rsid w:val="00BA2A53"/>
    <w:rsid w:val="00BA3230"/>
    <w:rsid w:val="00BA325C"/>
    <w:rsid w:val="00BA3A0E"/>
    <w:rsid w:val="00BA3D0B"/>
    <w:rsid w:val="00BA3F16"/>
    <w:rsid w:val="00BA4065"/>
    <w:rsid w:val="00BA4075"/>
    <w:rsid w:val="00BA4534"/>
    <w:rsid w:val="00BA4B8B"/>
    <w:rsid w:val="00BA4FAD"/>
    <w:rsid w:val="00BA51BD"/>
    <w:rsid w:val="00BA5A0C"/>
    <w:rsid w:val="00BA6106"/>
    <w:rsid w:val="00BA61C8"/>
    <w:rsid w:val="00BA6394"/>
    <w:rsid w:val="00BA6696"/>
    <w:rsid w:val="00BA7309"/>
    <w:rsid w:val="00BA7AEC"/>
    <w:rsid w:val="00BB01E0"/>
    <w:rsid w:val="00BB0244"/>
    <w:rsid w:val="00BB0750"/>
    <w:rsid w:val="00BB078F"/>
    <w:rsid w:val="00BB0D30"/>
    <w:rsid w:val="00BB23B7"/>
    <w:rsid w:val="00BB308A"/>
    <w:rsid w:val="00BB31C7"/>
    <w:rsid w:val="00BB3744"/>
    <w:rsid w:val="00BB3C1A"/>
    <w:rsid w:val="00BB4764"/>
    <w:rsid w:val="00BB4B59"/>
    <w:rsid w:val="00BB53C4"/>
    <w:rsid w:val="00BB53C9"/>
    <w:rsid w:val="00BB5898"/>
    <w:rsid w:val="00BB5D45"/>
    <w:rsid w:val="00BB698D"/>
    <w:rsid w:val="00BB69E5"/>
    <w:rsid w:val="00BB6A0E"/>
    <w:rsid w:val="00BB6B48"/>
    <w:rsid w:val="00BC0C41"/>
    <w:rsid w:val="00BC0DC6"/>
    <w:rsid w:val="00BC0E07"/>
    <w:rsid w:val="00BC240A"/>
    <w:rsid w:val="00BC272A"/>
    <w:rsid w:val="00BC33BC"/>
    <w:rsid w:val="00BC37C8"/>
    <w:rsid w:val="00BC3DB7"/>
    <w:rsid w:val="00BC3EC3"/>
    <w:rsid w:val="00BC494E"/>
    <w:rsid w:val="00BC5ECA"/>
    <w:rsid w:val="00BC5FA2"/>
    <w:rsid w:val="00BC6B61"/>
    <w:rsid w:val="00BC744E"/>
    <w:rsid w:val="00BD05CA"/>
    <w:rsid w:val="00BD0932"/>
    <w:rsid w:val="00BD123B"/>
    <w:rsid w:val="00BD15E2"/>
    <w:rsid w:val="00BD1838"/>
    <w:rsid w:val="00BD215F"/>
    <w:rsid w:val="00BD23C5"/>
    <w:rsid w:val="00BD2A4F"/>
    <w:rsid w:val="00BD33B2"/>
    <w:rsid w:val="00BD4462"/>
    <w:rsid w:val="00BD4B3D"/>
    <w:rsid w:val="00BD4CF4"/>
    <w:rsid w:val="00BD562E"/>
    <w:rsid w:val="00BD5A06"/>
    <w:rsid w:val="00BD5F9C"/>
    <w:rsid w:val="00BD61CC"/>
    <w:rsid w:val="00BD6787"/>
    <w:rsid w:val="00BD745D"/>
    <w:rsid w:val="00BD759C"/>
    <w:rsid w:val="00BD7DAB"/>
    <w:rsid w:val="00BE03F6"/>
    <w:rsid w:val="00BE0B39"/>
    <w:rsid w:val="00BE1A0A"/>
    <w:rsid w:val="00BE25BC"/>
    <w:rsid w:val="00BE3569"/>
    <w:rsid w:val="00BE389E"/>
    <w:rsid w:val="00BE398D"/>
    <w:rsid w:val="00BE3D38"/>
    <w:rsid w:val="00BE3D87"/>
    <w:rsid w:val="00BE447E"/>
    <w:rsid w:val="00BE5030"/>
    <w:rsid w:val="00BE5300"/>
    <w:rsid w:val="00BE5D62"/>
    <w:rsid w:val="00BE66B6"/>
    <w:rsid w:val="00BE77AD"/>
    <w:rsid w:val="00BE7E89"/>
    <w:rsid w:val="00BF0025"/>
    <w:rsid w:val="00BF03CF"/>
    <w:rsid w:val="00BF09CE"/>
    <w:rsid w:val="00BF0BE6"/>
    <w:rsid w:val="00BF216C"/>
    <w:rsid w:val="00BF26A0"/>
    <w:rsid w:val="00BF2759"/>
    <w:rsid w:val="00BF2926"/>
    <w:rsid w:val="00BF2C7B"/>
    <w:rsid w:val="00BF2D51"/>
    <w:rsid w:val="00BF39D9"/>
    <w:rsid w:val="00BF5C32"/>
    <w:rsid w:val="00C00D5F"/>
    <w:rsid w:val="00C00E96"/>
    <w:rsid w:val="00C02AC7"/>
    <w:rsid w:val="00C02C22"/>
    <w:rsid w:val="00C0397A"/>
    <w:rsid w:val="00C03FFB"/>
    <w:rsid w:val="00C0411A"/>
    <w:rsid w:val="00C0469F"/>
    <w:rsid w:val="00C04EB8"/>
    <w:rsid w:val="00C04F4B"/>
    <w:rsid w:val="00C0522E"/>
    <w:rsid w:val="00C06B4F"/>
    <w:rsid w:val="00C06D81"/>
    <w:rsid w:val="00C07930"/>
    <w:rsid w:val="00C10261"/>
    <w:rsid w:val="00C10A32"/>
    <w:rsid w:val="00C11FC3"/>
    <w:rsid w:val="00C121BD"/>
    <w:rsid w:val="00C121D9"/>
    <w:rsid w:val="00C1221C"/>
    <w:rsid w:val="00C1271B"/>
    <w:rsid w:val="00C12C1D"/>
    <w:rsid w:val="00C13585"/>
    <w:rsid w:val="00C13880"/>
    <w:rsid w:val="00C13FFC"/>
    <w:rsid w:val="00C14ABD"/>
    <w:rsid w:val="00C15517"/>
    <w:rsid w:val="00C15584"/>
    <w:rsid w:val="00C16EDC"/>
    <w:rsid w:val="00C17342"/>
    <w:rsid w:val="00C20238"/>
    <w:rsid w:val="00C20467"/>
    <w:rsid w:val="00C20940"/>
    <w:rsid w:val="00C20C78"/>
    <w:rsid w:val="00C215D0"/>
    <w:rsid w:val="00C22582"/>
    <w:rsid w:val="00C225F7"/>
    <w:rsid w:val="00C232F1"/>
    <w:rsid w:val="00C23C48"/>
    <w:rsid w:val="00C247A0"/>
    <w:rsid w:val="00C24A9D"/>
    <w:rsid w:val="00C250D3"/>
    <w:rsid w:val="00C2535F"/>
    <w:rsid w:val="00C25D93"/>
    <w:rsid w:val="00C25FAD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641"/>
    <w:rsid w:val="00C35867"/>
    <w:rsid w:val="00C359D2"/>
    <w:rsid w:val="00C35EDA"/>
    <w:rsid w:val="00C414CA"/>
    <w:rsid w:val="00C41ADD"/>
    <w:rsid w:val="00C421B7"/>
    <w:rsid w:val="00C42CF4"/>
    <w:rsid w:val="00C42ED0"/>
    <w:rsid w:val="00C44B47"/>
    <w:rsid w:val="00C44D97"/>
    <w:rsid w:val="00C44E3A"/>
    <w:rsid w:val="00C44EF2"/>
    <w:rsid w:val="00C45C2A"/>
    <w:rsid w:val="00C46602"/>
    <w:rsid w:val="00C466FB"/>
    <w:rsid w:val="00C476B0"/>
    <w:rsid w:val="00C50936"/>
    <w:rsid w:val="00C511E0"/>
    <w:rsid w:val="00C516CC"/>
    <w:rsid w:val="00C51939"/>
    <w:rsid w:val="00C51967"/>
    <w:rsid w:val="00C52045"/>
    <w:rsid w:val="00C524F5"/>
    <w:rsid w:val="00C52EA9"/>
    <w:rsid w:val="00C53A38"/>
    <w:rsid w:val="00C53A87"/>
    <w:rsid w:val="00C53E87"/>
    <w:rsid w:val="00C53E8C"/>
    <w:rsid w:val="00C543CC"/>
    <w:rsid w:val="00C54940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F5"/>
    <w:rsid w:val="00C62BAD"/>
    <w:rsid w:val="00C63085"/>
    <w:rsid w:val="00C6343D"/>
    <w:rsid w:val="00C63980"/>
    <w:rsid w:val="00C63E32"/>
    <w:rsid w:val="00C643E9"/>
    <w:rsid w:val="00C64837"/>
    <w:rsid w:val="00C64FF0"/>
    <w:rsid w:val="00C66215"/>
    <w:rsid w:val="00C670E1"/>
    <w:rsid w:val="00C67140"/>
    <w:rsid w:val="00C671D7"/>
    <w:rsid w:val="00C67622"/>
    <w:rsid w:val="00C6771C"/>
    <w:rsid w:val="00C6776A"/>
    <w:rsid w:val="00C67EAF"/>
    <w:rsid w:val="00C7010B"/>
    <w:rsid w:val="00C7035F"/>
    <w:rsid w:val="00C70F99"/>
    <w:rsid w:val="00C71218"/>
    <w:rsid w:val="00C714C1"/>
    <w:rsid w:val="00C71F57"/>
    <w:rsid w:val="00C720E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638"/>
    <w:rsid w:val="00C81ADA"/>
    <w:rsid w:val="00C824C3"/>
    <w:rsid w:val="00C82545"/>
    <w:rsid w:val="00C828ED"/>
    <w:rsid w:val="00C82F75"/>
    <w:rsid w:val="00C83756"/>
    <w:rsid w:val="00C83D2B"/>
    <w:rsid w:val="00C84604"/>
    <w:rsid w:val="00C847BC"/>
    <w:rsid w:val="00C84855"/>
    <w:rsid w:val="00C852E7"/>
    <w:rsid w:val="00C85EBB"/>
    <w:rsid w:val="00C8628A"/>
    <w:rsid w:val="00C865CD"/>
    <w:rsid w:val="00C865E0"/>
    <w:rsid w:val="00C876F7"/>
    <w:rsid w:val="00C877FD"/>
    <w:rsid w:val="00C87AB9"/>
    <w:rsid w:val="00C87E29"/>
    <w:rsid w:val="00C905D0"/>
    <w:rsid w:val="00C90919"/>
    <w:rsid w:val="00C90C21"/>
    <w:rsid w:val="00C9223F"/>
    <w:rsid w:val="00C92AE3"/>
    <w:rsid w:val="00C93759"/>
    <w:rsid w:val="00C9424E"/>
    <w:rsid w:val="00C943D1"/>
    <w:rsid w:val="00C9621E"/>
    <w:rsid w:val="00C97084"/>
    <w:rsid w:val="00C971A8"/>
    <w:rsid w:val="00C97298"/>
    <w:rsid w:val="00CA18DB"/>
    <w:rsid w:val="00CA1B7E"/>
    <w:rsid w:val="00CA220D"/>
    <w:rsid w:val="00CA22E2"/>
    <w:rsid w:val="00CA266E"/>
    <w:rsid w:val="00CA2E11"/>
    <w:rsid w:val="00CA3025"/>
    <w:rsid w:val="00CA37ED"/>
    <w:rsid w:val="00CA3833"/>
    <w:rsid w:val="00CA3C3E"/>
    <w:rsid w:val="00CA51C1"/>
    <w:rsid w:val="00CA51FB"/>
    <w:rsid w:val="00CA56C6"/>
    <w:rsid w:val="00CA5BE5"/>
    <w:rsid w:val="00CA5E2B"/>
    <w:rsid w:val="00CA66E7"/>
    <w:rsid w:val="00CA6C44"/>
    <w:rsid w:val="00CA70AA"/>
    <w:rsid w:val="00CB0153"/>
    <w:rsid w:val="00CB01C0"/>
    <w:rsid w:val="00CB0560"/>
    <w:rsid w:val="00CB10CA"/>
    <w:rsid w:val="00CB1F70"/>
    <w:rsid w:val="00CB25C5"/>
    <w:rsid w:val="00CB2C08"/>
    <w:rsid w:val="00CB3F33"/>
    <w:rsid w:val="00CB3FA8"/>
    <w:rsid w:val="00CB414B"/>
    <w:rsid w:val="00CB496E"/>
    <w:rsid w:val="00CB4E62"/>
    <w:rsid w:val="00CB6116"/>
    <w:rsid w:val="00CB6752"/>
    <w:rsid w:val="00CB6E70"/>
    <w:rsid w:val="00CB72EA"/>
    <w:rsid w:val="00CB7374"/>
    <w:rsid w:val="00CB79AA"/>
    <w:rsid w:val="00CB7DB8"/>
    <w:rsid w:val="00CC109A"/>
    <w:rsid w:val="00CC145D"/>
    <w:rsid w:val="00CC27A1"/>
    <w:rsid w:val="00CC29CE"/>
    <w:rsid w:val="00CC2EC6"/>
    <w:rsid w:val="00CC3727"/>
    <w:rsid w:val="00CC423C"/>
    <w:rsid w:val="00CC452C"/>
    <w:rsid w:val="00CC58E1"/>
    <w:rsid w:val="00CC5DFD"/>
    <w:rsid w:val="00CC6844"/>
    <w:rsid w:val="00CC76E8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CE3"/>
    <w:rsid w:val="00CD6D6B"/>
    <w:rsid w:val="00CD774B"/>
    <w:rsid w:val="00CD7CDF"/>
    <w:rsid w:val="00CD7FC4"/>
    <w:rsid w:val="00CE0402"/>
    <w:rsid w:val="00CE0927"/>
    <w:rsid w:val="00CE1480"/>
    <w:rsid w:val="00CE1F1F"/>
    <w:rsid w:val="00CE29FE"/>
    <w:rsid w:val="00CE2F84"/>
    <w:rsid w:val="00CE4DF0"/>
    <w:rsid w:val="00CE4E0F"/>
    <w:rsid w:val="00CE4E60"/>
    <w:rsid w:val="00CE4F8B"/>
    <w:rsid w:val="00CE51B2"/>
    <w:rsid w:val="00CE566C"/>
    <w:rsid w:val="00CE597D"/>
    <w:rsid w:val="00CE5B1C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23BD"/>
    <w:rsid w:val="00CF32AB"/>
    <w:rsid w:val="00CF359A"/>
    <w:rsid w:val="00CF3790"/>
    <w:rsid w:val="00CF3B66"/>
    <w:rsid w:val="00CF40C5"/>
    <w:rsid w:val="00CF41A4"/>
    <w:rsid w:val="00CF45B6"/>
    <w:rsid w:val="00CF4732"/>
    <w:rsid w:val="00CF4C49"/>
    <w:rsid w:val="00CF4F42"/>
    <w:rsid w:val="00CF57C7"/>
    <w:rsid w:val="00CF675C"/>
    <w:rsid w:val="00CF6AD3"/>
    <w:rsid w:val="00CF7537"/>
    <w:rsid w:val="00CF7976"/>
    <w:rsid w:val="00CF7C58"/>
    <w:rsid w:val="00CF7E6E"/>
    <w:rsid w:val="00CF7FD8"/>
    <w:rsid w:val="00D007F5"/>
    <w:rsid w:val="00D01073"/>
    <w:rsid w:val="00D010B6"/>
    <w:rsid w:val="00D0136D"/>
    <w:rsid w:val="00D02C0F"/>
    <w:rsid w:val="00D033B7"/>
    <w:rsid w:val="00D0434F"/>
    <w:rsid w:val="00D053BD"/>
    <w:rsid w:val="00D05563"/>
    <w:rsid w:val="00D05FF7"/>
    <w:rsid w:val="00D0788C"/>
    <w:rsid w:val="00D07B94"/>
    <w:rsid w:val="00D07EC2"/>
    <w:rsid w:val="00D1009F"/>
    <w:rsid w:val="00D10248"/>
    <w:rsid w:val="00D10778"/>
    <w:rsid w:val="00D10FA1"/>
    <w:rsid w:val="00D11A6D"/>
    <w:rsid w:val="00D132E8"/>
    <w:rsid w:val="00D13B57"/>
    <w:rsid w:val="00D13BBC"/>
    <w:rsid w:val="00D147F5"/>
    <w:rsid w:val="00D14849"/>
    <w:rsid w:val="00D14A9C"/>
    <w:rsid w:val="00D14C5D"/>
    <w:rsid w:val="00D154BD"/>
    <w:rsid w:val="00D15803"/>
    <w:rsid w:val="00D15929"/>
    <w:rsid w:val="00D15A2A"/>
    <w:rsid w:val="00D16668"/>
    <w:rsid w:val="00D167C2"/>
    <w:rsid w:val="00D16868"/>
    <w:rsid w:val="00D168DA"/>
    <w:rsid w:val="00D16DD3"/>
    <w:rsid w:val="00D204A7"/>
    <w:rsid w:val="00D21563"/>
    <w:rsid w:val="00D2208F"/>
    <w:rsid w:val="00D22C71"/>
    <w:rsid w:val="00D230A5"/>
    <w:rsid w:val="00D23DCA"/>
    <w:rsid w:val="00D24FF5"/>
    <w:rsid w:val="00D251BE"/>
    <w:rsid w:val="00D2583B"/>
    <w:rsid w:val="00D25DA1"/>
    <w:rsid w:val="00D26DED"/>
    <w:rsid w:val="00D2719E"/>
    <w:rsid w:val="00D27B3D"/>
    <w:rsid w:val="00D3051E"/>
    <w:rsid w:val="00D3142E"/>
    <w:rsid w:val="00D31F82"/>
    <w:rsid w:val="00D32097"/>
    <w:rsid w:val="00D3280B"/>
    <w:rsid w:val="00D32DC9"/>
    <w:rsid w:val="00D33009"/>
    <w:rsid w:val="00D33ACD"/>
    <w:rsid w:val="00D348E4"/>
    <w:rsid w:val="00D35223"/>
    <w:rsid w:val="00D3618E"/>
    <w:rsid w:val="00D36D59"/>
    <w:rsid w:val="00D40C40"/>
    <w:rsid w:val="00D40DAB"/>
    <w:rsid w:val="00D42028"/>
    <w:rsid w:val="00D4280A"/>
    <w:rsid w:val="00D44347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D65"/>
    <w:rsid w:val="00D542CF"/>
    <w:rsid w:val="00D54DB1"/>
    <w:rsid w:val="00D551C8"/>
    <w:rsid w:val="00D5568B"/>
    <w:rsid w:val="00D55C4C"/>
    <w:rsid w:val="00D55C99"/>
    <w:rsid w:val="00D55CE6"/>
    <w:rsid w:val="00D56335"/>
    <w:rsid w:val="00D566CA"/>
    <w:rsid w:val="00D56839"/>
    <w:rsid w:val="00D56A09"/>
    <w:rsid w:val="00D57255"/>
    <w:rsid w:val="00D57740"/>
    <w:rsid w:val="00D57C91"/>
    <w:rsid w:val="00D60671"/>
    <w:rsid w:val="00D60E79"/>
    <w:rsid w:val="00D611F3"/>
    <w:rsid w:val="00D613D1"/>
    <w:rsid w:val="00D61897"/>
    <w:rsid w:val="00D61F26"/>
    <w:rsid w:val="00D63046"/>
    <w:rsid w:val="00D63FFE"/>
    <w:rsid w:val="00D6482D"/>
    <w:rsid w:val="00D64A10"/>
    <w:rsid w:val="00D64DC8"/>
    <w:rsid w:val="00D64F95"/>
    <w:rsid w:val="00D659A0"/>
    <w:rsid w:val="00D65BEE"/>
    <w:rsid w:val="00D65FCF"/>
    <w:rsid w:val="00D6636F"/>
    <w:rsid w:val="00D669B6"/>
    <w:rsid w:val="00D66AA4"/>
    <w:rsid w:val="00D675D0"/>
    <w:rsid w:val="00D675E8"/>
    <w:rsid w:val="00D701A1"/>
    <w:rsid w:val="00D7043A"/>
    <w:rsid w:val="00D712EA"/>
    <w:rsid w:val="00D71842"/>
    <w:rsid w:val="00D71B8B"/>
    <w:rsid w:val="00D71C6F"/>
    <w:rsid w:val="00D725AF"/>
    <w:rsid w:val="00D729B3"/>
    <w:rsid w:val="00D72B03"/>
    <w:rsid w:val="00D72E1A"/>
    <w:rsid w:val="00D7328B"/>
    <w:rsid w:val="00D733D4"/>
    <w:rsid w:val="00D74358"/>
    <w:rsid w:val="00D74EF6"/>
    <w:rsid w:val="00D77FC9"/>
    <w:rsid w:val="00D8023F"/>
    <w:rsid w:val="00D80950"/>
    <w:rsid w:val="00D82568"/>
    <w:rsid w:val="00D82FD6"/>
    <w:rsid w:val="00D8436A"/>
    <w:rsid w:val="00D84E2B"/>
    <w:rsid w:val="00D8542D"/>
    <w:rsid w:val="00D8613B"/>
    <w:rsid w:val="00D866E9"/>
    <w:rsid w:val="00D86B40"/>
    <w:rsid w:val="00D86FA9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183"/>
    <w:rsid w:val="00D93529"/>
    <w:rsid w:val="00D93BE3"/>
    <w:rsid w:val="00D94390"/>
    <w:rsid w:val="00D9542E"/>
    <w:rsid w:val="00D957EA"/>
    <w:rsid w:val="00D958E3"/>
    <w:rsid w:val="00D95DF8"/>
    <w:rsid w:val="00D976AB"/>
    <w:rsid w:val="00D9794F"/>
    <w:rsid w:val="00D97B42"/>
    <w:rsid w:val="00D97EC9"/>
    <w:rsid w:val="00DA19A1"/>
    <w:rsid w:val="00DA2DDB"/>
    <w:rsid w:val="00DA3175"/>
    <w:rsid w:val="00DA3CD0"/>
    <w:rsid w:val="00DA4624"/>
    <w:rsid w:val="00DA5F81"/>
    <w:rsid w:val="00DA6529"/>
    <w:rsid w:val="00DA669F"/>
    <w:rsid w:val="00DA711A"/>
    <w:rsid w:val="00DA7835"/>
    <w:rsid w:val="00DB072C"/>
    <w:rsid w:val="00DB11AA"/>
    <w:rsid w:val="00DB14D9"/>
    <w:rsid w:val="00DB1AEC"/>
    <w:rsid w:val="00DB20BE"/>
    <w:rsid w:val="00DB2170"/>
    <w:rsid w:val="00DB3288"/>
    <w:rsid w:val="00DB3D12"/>
    <w:rsid w:val="00DB50FB"/>
    <w:rsid w:val="00DB5AF7"/>
    <w:rsid w:val="00DC05D5"/>
    <w:rsid w:val="00DC1896"/>
    <w:rsid w:val="00DC19D1"/>
    <w:rsid w:val="00DC1D4C"/>
    <w:rsid w:val="00DC26A1"/>
    <w:rsid w:val="00DC3F52"/>
    <w:rsid w:val="00DC457B"/>
    <w:rsid w:val="00DC4A9D"/>
    <w:rsid w:val="00DC4BF7"/>
    <w:rsid w:val="00DC4EE4"/>
    <w:rsid w:val="00DC50DB"/>
    <w:rsid w:val="00DC5B50"/>
    <w:rsid w:val="00DC5DB3"/>
    <w:rsid w:val="00DC5E68"/>
    <w:rsid w:val="00DC66F7"/>
    <w:rsid w:val="00DC6876"/>
    <w:rsid w:val="00DC6E98"/>
    <w:rsid w:val="00DD0014"/>
    <w:rsid w:val="00DD0376"/>
    <w:rsid w:val="00DD0B61"/>
    <w:rsid w:val="00DD0F4F"/>
    <w:rsid w:val="00DD1DCF"/>
    <w:rsid w:val="00DD2039"/>
    <w:rsid w:val="00DD2ED7"/>
    <w:rsid w:val="00DD31CA"/>
    <w:rsid w:val="00DD32BC"/>
    <w:rsid w:val="00DD356D"/>
    <w:rsid w:val="00DD41C8"/>
    <w:rsid w:val="00DD4536"/>
    <w:rsid w:val="00DD5B4C"/>
    <w:rsid w:val="00DD602C"/>
    <w:rsid w:val="00DD6237"/>
    <w:rsid w:val="00DD64D9"/>
    <w:rsid w:val="00DD6CF5"/>
    <w:rsid w:val="00DD7E33"/>
    <w:rsid w:val="00DE0420"/>
    <w:rsid w:val="00DE0B75"/>
    <w:rsid w:val="00DE135B"/>
    <w:rsid w:val="00DE249D"/>
    <w:rsid w:val="00DE260E"/>
    <w:rsid w:val="00DE31AD"/>
    <w:rsid w:val="00DE47AD"/>
    <w:rsid w:val="00DE4BD0"/>
    <w:rsid w:val="00DE53F1"/>
    <w:rsid w:val="00DE5A7D"/>
    <w:rsid w:val="00DE6133"/>
    <w:rsid w:val="00DE6BBD"/>
    <w:rsid w:val="00DE714A"/>
    <w:rsid w:val="00DE7E05"/>
    <w:rsid w:val="00DF190C"/>
    <w:rsid w:val="00DF1A3C"/>
    <w:rsid w:val="00DF27CE"/>
    <w:rsid w:val="00DF2CB8"/>
    <w:rsid w:val="00DF2DC2"/>
    <w:rsid w:val="00DF3A66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489"/>
    <w:rsid w:val="00E01C4E"/>
    <w:rsid w:val="00E035B7"/>
    <w:rsid w:val="00E0387B"/>
    <w:rsid w:val="00E03B86"/>
    <w:rsid w:val="00E04581"/>
    <w:rsid w:val="00E04DA1"/>
    <w:rsid w:val="00E052E0"/>
    <w:rsid w:val="00E05A2F"/>
    <w:rsid w:val="00E063DF"/>
    <w:rsid w:val="00E06F14"/>
    <w:rsid w:val="00E075A1"/>
    <w:rsid w:val="00E077A1"/>
    <w:rsid w:val="00E079CC"/>
    <w:rsid w:val="00E07B02"/>
    <w:rsid w:val="00E07CAF"/>
    <w:rsid w:val="00E07DD1"/>
    <w:rsid w:val="00E10B86"/>
    <w:rsid w:val="00E10C64"/>
    <w:rsid w:val="00E1105F"/>
    <w:rsid w:val="00E1137D"/>
    <w:rsid w:val="00E11BD7"/>
    <w:rsid w:val="00E11D4C"/>
    <w:rsid w:val="00E11EBF"/>
    <w:rsid w:val="00E127B7"/>
    <w:rsid w:val="00E13311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642"/>
    <w:rsid w:val="00E16DF8"/>
    <w:rsid w:val="00E16F63"/>
    <w:rsid w:val="00E20EC0"/>
    <w:rsid w:val="00E212F3"/>
    <w:rsid w:val="00E21452"/>
    <w:rsid w:val="00E216E5"/>
    <w:rsid w:val="00E21FCC"/>
    <w:rsid w:val="00E222E9"/>
    <w:rsid w:val="00E22DCF"/>
    <w:rsid w:val="00E237D1"/>
    <w:rsid w:val="00E2410B"/>
    <w:rsid w:val="00E244B4"/>
    <w:rsid w:val="00E24FE3"/>
    <w:rsid w:val="00E2520C"/>
    <w:rsid w:val="00E27117"/>
    <w:rsid w:val="00E271B6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97F"/>
    <w:rsid w:val="00E33A02"/>
    <w:rsid w:val="00E348FB"/>
    <w:rsid w:val="00E34E86"/>
    <w:rsid w:val="00E3538F"/>
    <w:rsid w:val="00E35478"/>
    <w:rsid w:val="00E359CA"/>
    <w:rsid w:val="00E35C9E"/>
    <w:rsid w:val="00E36570"/>
    <w:rsid w:val="00E3673D"/>
    <w:rsid w:val="00E36819"/>
    <w:rsid w:val="00E36E99"/>
    <w:rsid w:val="00E37103"/>
    <w:rsid w:val="00E41192"/>
    <w:rsid w:val="00E41411"/>
    <w:rsid w:val="00E416A2"/>
    <w:rsid w:val="00E41835"/>
    <w:rsid w:val="00E422E6"/>
    <w:rsid w:val="00E42776"/>
    <w:rsid w:val="00E428C4"/>
    <w:rsid w:val="00E4454D"/>
    <w:rsid w:val="00E44AA8"/>
    <w:rsid w:val="00E458E8"/>
    <w:rsid w:val="00E45DD4"/>
    <w:rsid w:val="00E46774"/>
    <w:rsid w:val="00E46C3A"/>
    <w:rsid w:val="00E476D7"/>
    <w:rsid w:val="00E501B1"/>
    <w:rsid w:val="00E50493"/>
    <w:rsid w:val="00E50751"/>
    <w:rsid w:val="00E50821"/>
    <w:rsid w:val="00E53040"/>
    <w:rsid w:val="00E5332E"/>
    <w:rsid w:val="00E5347A"/>
    <w:rsid w:val="00E53541"/>
    <w:rsid w:val="00E53974"/>
    <w:rsid w:val="00E53C61"/>
    <w:rsid w:val="00E53E59"/>
    <w:rsid w:val="00E53E98"/>
    <w:rsid w:val="00E541F4"/>
    <w:rsid w:val="00E5497D"/>
    <w:rsid w:val="00E54ADA"/>
    <w:rsid w:val="00E54FDC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15B5"/>
    <w:rsid w:val="00E63323"/>
    <w:rsid w:val="00E64767"/>
    <w:rsid w:val="00E64C06"/>
    <w:rsid w:val="00E65071"/>
    <w:rsid w:val="00E65088"/>
    <w:rsid w:val="00E654FF"/>
    <w:rsid w:val="00E65D5F"/>
    <w:rsid w:val="00E65EE0"/>
    <w:rsid w:val="00E66160"/>
    <w:rsid w:val="00E6649E"/>
    <w:rsid w:val="00E66A19"/>
    <w:rsid w:val="00E66C6F"/>
    <w:rsid w:val="00E67BEC"/>
    <w:rsid w:val="00E67F31"/>
    <w:rsid w:val="00E70DE5"/>
    <w:rsid w:val="00E7163D"/>
    <w:rsid w:val="00E71E31"/>
    <w:rsid w:val="00E7230F"/>
    <w:rsid w:val="00E725B1"/>
    <w:rsid w:val="00E72D27"/>
    <w:rsid w:val="00E73012"/>
    <w:rsid w:val="00E75193"/>
    <w:rsid w:val="00E75DD9"/>
    <w:rsid w:val="00E75DF4"/>
    <w:rsid w:val="00E7696A"/>
    <w:rsid w:val="00E76B97"/>
    <w:rsid w:val="00E7718E"/>
    <w:rsid w:val="00E777AF"/>
    <w:rsid w:val="00E777F8"/>
    <w:rsid w:val="00E80B21"/>
    <w:rsid w:val="00E80EBC"/>
    <w:rsid w:val="00E81BA4"/>
    <w:rsid w:val="00E81D29"/>
    <w:rsid w:val="00E82902"/>
    <w:rsid w:val="00E82E59"/>
    <w:rsid w:val="00E840B7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BAC"/>
    <w:rsid w:val="00E90C53"/>
    <w:rsid w:val="00E90F78"/>
    <w:rsid w:val="00E91423"/>
    <w:rsid w:val="00E9182D"/>
    <w:rsid w:val="00E91A36"/>
    <w:rsid w:val="00E91DF8"/>
    <w:rsid w:val="00E91F47"/>
    <w:rsid w:val="00E92A40"/>
    <w:rsid w:val="00E92EAD"/>
    <w:rsid w:val="00E9308B"/>
    <w:rsid w:val="00E93471"/>
    <w:rsid w:val="00E934D0"/>
    <w:rsid w:val="00E93E12"/>
    <w:rsid w:val="00E958B5"/>
    <w:rsid w:val="00E959BC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BC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6FB2"/>
    <w:rsid w:val="00EA75C1"/>
    <w:rsid w:val="00EA76B8"/>
    <w:rsid w:val="00EA773E"/>
    <w:rsid w:val="00EA7A98"/>
    <w:rsid w:val="00EA7F02"/>
    <w:rsid w:val="00EB0B4E"/>
    <w:rsid w:val="00EB12AC"/>
    <w:rsid w:val="00EB25B1"/>
    <w:rsid w:val="00EB2751"/>
    <w:rsid w:val="00EB3120"/>
    <w:rsid w:val="00EB3579"/>
    <w:rsid w:val="00EB3D50"/>
    <w:rsid w:val="00EB45BB"/>
    <w:rsid w:val="00EB4FEF"/>
    <w:rsid w:val="00EB5893"/>
    <w:rsid w:val="00EB77F5"/>
    <w:rsid w:val="00EC03BE"/>
    <w:rsid w:val="00EC04C9"/>
    <w:rsid w:val="00EC0893"/>
    <w:rsid w:val="00EC09FE"/>
    <w:rsid w:val="00EC1902"/>
    <w:rsid w:val="00EC1B2D"/>
    <w:rsid w:val="00EC1D3E"/>
    <w:rsid w:val="00EC28F4"/>
    <w:rsid w:val="00EC2B89"/>
    <w:rsid w:val="00EC3AEF"/>
    <w:rsid w:val="00EC3F7C"/>
    <w:rsid w:val="00EC4383"/>
    <w:rsid w:val="00EC4AF7"/>
    <w:rsid w:val="00EC5F42"/>
    <w:rsid w:val="00EC602A"/>
    <w:rsid w:val="00EC6E9A"/>
    <w:rsid w:val="00EC7B50"/>
    <w:rsid w:val="00ED00DE"/>
    <w:rsid w:val="00ED048F"/>
    <w:rsid w:val="00ED0609"/>
    <w:rsid w:val="00ED0A8D"/>
    <w:rsid w:val="00ED1964"/>
    <w:rsid w:val="00ED2486"/>
    <w:rsid w:val="00ED2688"/>
    <w:rsid w:val="00ED2A34"/>
    <w:rsid w:val="00ED2D50"/>
    <w:rsid w:val="00ED4419"/>
    <w:rsid w:val="00ED5D8C"/>
    <w:rsid w:val="00ED5EAB"/>
    <w:rsid w:val="00EE082D"/>
    <w:rsid w:val="00EE08C5"/>
    <w:rsid w:val="00EE14C1"/>
    <w:rsid w:val="00EE2F0E"/>
    <w:rsid w:val="00EE372A"/>
    <w:rsid w:val="00EE415B"/>
    <w:rsid w:val="00EE4674"/>
    <w:rsid w:val="00EE4827"/>
    <w:rsid w:val="00EE6F49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1C6"/>
    <w:rsid w:val="00EF33B8"/>
    <w:rsid w:val="00EF34B2"/>
    <w:rsid w:val="00EF3DB6"/>
    <w:rsid w:val="00EF5F07"/>
    <w:rsid w:val="00EF651F"/>
    <w:rsid w:val="00EF6733"/>
    <w:rsid w:val="00EF692D"/>
    <w:rsid w:val="00EF6A09"/>
    <w:rsid w:val="00EF6CD2"/>
    <w:rsid w:val="00EF6CDF"/>
    <w:rsid w:val="00EF72A1"/>
    <w:rsid w:val="00EF738B"/>
    <w:rsid w:val="00EF76BC"/>
    <w:rsid w:val="00F01548"/>
    <w:rsid w:val="00F01774"/>
    <w:rsid w:val="00F01A0B"/>
    <w:rsid w:val="00F01A21"/>
    <w:rsid w:val="00F01D83"/>
    <w:rsid w:val="00F01FD0"/>
    <w:rsid w:val="00F02800"/>
    <w:rsid w:val="00F02ADB"/>
    <w:rsid w:val="00F0320E"/>
    <w:rsid w:val="00F0387E"/>
    <w:rsid w:val="00F03B43"/>
    <w:rsid w:val="00F03D13"/>
    <w:rsid w:val="00F040F9"/>
    <w:rsid w:val="00F04156"/>
    <w:rsid w:val="00F05193"/>
    <w:rsid w:val="00F057C8"/>
    <w:rsid w:val="00F063D5"/>
    <w:rsid w:val="00F06541"/>
    <w:rsid w:val="00F070D6"/>
    <w:rsid w:val="00F07B6C"/>
    <w:rsid w:val="00F07BE3"/>
    <w:rsid w:val="00F07EC4"/>
    <w:rsid w:val="00F07F4E"/>
    <w:rsid w:val="00F10658"/>
    <w:rsid w:val="00F1106C"/>
    <w:rsid w:val="00F11730"/>
    <w:rsid w:val="00F1194E"/>
    <w:rsid w:val="00F12642"/>
    <w:rsid w:val="00F126FE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94E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0B3"/>
    <w:rsid w:val="00F22471"/>
    <w:rsid w:val="00F229F9"/>
    <w:rsid w:val="00F22E65"/>
    <w:rsid w:val="00F2372B"/>
    <w:rsid w:val="00F24758"/>
    <w:rsid w:val="00F24927"/>
    <w:rsid w:val="00F249D9"/>
    <w:rsid w:val="00F24E97"/>
    <w:rsid w:val="00F25A6D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374B5"/>
    <w:rsid w:val="00F405FE"/>
    <w:rsid w:val="00F40B56"/>
    <w:rsid w:val="00F4106F"/>
    <w:rsid w:val="00F41741"/>
    <w:rsid w:val="00F417EA"/>
    <w:rsid w:val="00F41BE4"/>
    <w:rsid w:val="00F42037"/>
    <w:rsid w:val="00F42985"/>
    <w:rsid w:val="00F42ADE"/>
    <w:rsid w:val="00F432DB"/>
    <w:rsid w:val="00F439FA"/>
    <w:rsid w:val="00F43A8B"/>
    <w:rsid w:val="00F43AFA"/>
    <w:rsid w:val="00F43E02"/>
    <w:rsid w:val="00F443F2"/>
    <w:rsid w:val="00F4454F"/>
    <w:rsid w:val="00F44EE6"/>
    <w:rsid w:val="00F45E58"/>
    <w:rsid w:val="00F45F44"/>
    <w:rsid w:val="00F46173"/>
    <w:rsid w:val="00F462E4"/>
    <w:rsid w:val="00F4631D"/>
    <w:rsid w:val="00F47185"/>
    <w:rsid w:val="00F4738C"/>
    <w:rsid w:val="00F47ABE"/>
    <w:rsid w:val="00F47C6C"/>
    <w:rsid w:val="00F5037A"/>
    <w:rsid w:val="00F50EF1"/>
    <w:rsid w:val="00F513F0"/>
    <w:rsid w:val="00F51AE4"/>
    <w:rsid w:val="00F52C01"/>
    <w:rsid w:val="00F5375B"/>
    <w:rsid w:val="00F53927"/>
    <w:rsid w:val="00F53CE3"/>
    <w:rsid w:val="00F54AF2"/>
    <w:rsid w:val="00F54BB1"/>
    <w:rsid w:val="00F54D56"/>
    <w:rsid w:val="00F55296"/>
    <w:rsid w:val="00F554E4"/>
    <w:rsid w:val="00F55945"/>
    <w:rsid w:val="00F56065"/>
    <w:rsid w:val="00F56484"/>
    <w:rsid w:val="00F56658"/>
    <w:rsid w:val="00F56C05"/>
    <w:rsid w:val="00F56E59"/>
    <w:rsid w:val="00F60530"/>
    <w:rsid w:val="00F61161"/>
    <w:rsid w:val="00F61446"/>
    <w:rsid w:val="00F6182E"/>
    <w:rsid w:val="00F626D6"/>
    <w:rsid w:val="00F628A6"/>
    <w:rsid w:val="00F62EA8"/>
    <w:rsid w:val="00F632FA"/>
    <w:rsid w:val="00F6367F"/>
    <w:rsid w:val="00F63B0A"/>
    <w:rsid w:val="00F63DC4"/>
    <w:rsid w:val="00F63E12"/>
    <w:rsid w:val="00F64636"/>
    <w:rsid w:val="00F64E35"/>
    <w:rsid w:val="00F6537B"/>
    <w:rsid w:val="00F66D2F"/>
    <w:rsid w:val="00F66F60"/>
    <w:rsid w:val="00F70310"/>
    <w:rsid w:val="00F71912"/>
    <w:rsid w:val="00F719DE"/>
    <w:rsid w:val="00F7200D"/>
    <w:rsid w:val="00F72F7D"/>
    <w:rsid w:val="00F735BB"/>
    <w:rsid w:val="00F73C31"/>
    <w:rsid w:val="00F74937"/>
    <w:rsid w:val="00F7496A"/>
    <w:rsid w:val="00F75245"/>
    <w:rsid w:val="00F75A62"/>
    <w:rsid w:val="00F75A8B"/>
    <w:rsid w:val="00F75BD0"/>
    <w:rsid w:val="00F75FFA"/>
    <w:rsid w:val="00F760CD"/>
    <w:rsid w:val="00F774C1"/>
    <w:rsid w:val="00F77BF4"/>
    <w:rsid w:val="00F8069A"/>
    <w:rsid w:val="00F809BC"/>
    <w:rsid w:val="00F80C35"/>
    <w:rsid w:val="00F81B7A"/>
    <w:rsid w:val="00F81BF3"/>
    <w:rsid w:val="00F81E2B"/>
    <w:rsid w:val="00F82753"/>
    <w:rsid w:val="00F82A79"/>
    <w:rsid w:val="00F82B67"/>
    <w:rsid w:val="00F8318B"/>
    <w:rsid w:val="00F83348"/>
    <w:rsid w:val="00F834BB"/>
    <w:rsid w:val="00F83C00"/>
    <w:rsid w:val="00F83CF0"/>
    <w:rsid w:val="00F83F2B"/>
    <w:rsid w:val="00F84490"/>
    <w:rsid w:val="00F84630"/>
    <w:rsid w:val="00F8477B"/>
    <w:rsid w:val="00F8521A"/>
    <w:rsid w:val="00F85296"/>
    <w:rsid w:val="00F8594E"/>
    <w:rsid w:val="00F8599E"/>
    <w:rsid w:val="00F85DC0"/>
    <w:rsid w:val="00F863A4"/>
    <w:rsid w:val="00F864CF"/>
    <w:rsid w:val="00F866FB"/>
    <w:rsid w:val="00F901D6"/>
    <w:rsid w:val="00F902CB"/>
    <w:rsid w:val="00F90D2E"/>
    <w:rsid w:val="00F91701"/>
    <w:rsid w:val="00F92012"/>
    <w:rsid w:val="00F92066"/>
    <w:rsid w:val="00F92923"/>
    <w:rsid w:val="00F92B60"/>
    <w:rsid w:val="00F9306F"/>
    <w:rsid w:val="00F9397F"/>
    <w:rsid w:val="00F93DAF"/>
    <w:rsid w:val="00F943EC"/>
    <w:rsid w:val="00F94A24"/>
    <w:rsid w:val="00F94C74"/>
    <w:rsid w:val="00F950F3"/>
    <w:rsid w:val="00F95ADC"/>
    <w:rsid w:val="00F972E2"/>
    <w:rsid w:val="00F97955"/>
    <w:rsid w:val="00F979A4"/>
    <w:rsid w:val="00F97AB2"/>
    <w:rsid w:val="00FA00FF"/>
    <w:rsid w:val="00FA0767"/>
    <w:rsid w:val="00FA0840"/>
    <w:rsid w:val="00FA0C50"/>
    <w:rsid w:val="00FA0C75"/>
    <w:rsid w:val="00FA1886"/>
    <w:rsid w:val="00FA1977"/>
    <w:rsid w:val="00FA2654"/>
    <w:rsid w:val="00FA2C8F"/>
    <w:rsid w:val="00FA37F1"/>
    <w:rsid w:val="00FA3F5C"/>
    <w:rsid w:val="00FA4098"/>
    <w:rsid w:val="00FA4F49"/>
    <w:rsid w:val="00FA56AE"/>
    <w:rsid w:val="00FA56B6"/>
    <w:rsid w:val="00FA5EF6"/>
    <w:rsid w:val="00FA6CFE"/>
    <w:rsid w:val="00FA7C6D"/>
    <w:rsid w:val="00FB03EA"/>
    <w:rsid w:val="00FB05B8"/>
    <w:rsid w:val="00FB1962"/>
    <w:rsid w:val="00FB2CE0"/>
    <w:rsid w:val="00FB4141"/>
    <w:rsid w:val="00FB454B"/>
    <w:rsid w:val="00FB4B69"/>
    <w:rsid w:val="00FB4F84"/>
    <w:rsid w:val="00FB501C"/>
    <w:rsid w:val="00FB52F3"/>
    <w:rsid w:val="00FB56F0"/>
    <w:rsid w:val="00FB5898"/>
    <w:rsid w:val="00FB5E98"/>
    <w:rsid w:val="00FB6811"/>
    <w:rsid w:val="00FB6B74"/>
    <w:rsid w:val="00FB6CCD"/>
    <w:rsid w:val="00FB700B"/>
    <w:rsid w:val="00FB743C"/>
    <w:rsid w:val="00FB74C9"/>
    <w:rsid w:val="00FB7598"/>
    <w:rsid w:val="00FB7C17"/>
    <w:rsid w:val="00FC0D33"/>
    <w:rsid w:val="00FC1065"/>
    <w:rsid w:val="00FC1D4F"/>
    <w:rsid w:val="00FC2B55"/>
    <w:rsid w:val="00FC2BA3"/>
    <w:rsid w:val="00FC3253"/>
    <w:rsid w:val="00FC423E"/>
    <w:rsid w:val="00FC5BC1"/>
    <w:rsid w:val="00FC6627"/>
    <w:rsid w:val="00FC6746"/>
    <w:rsid w:val="00FC69BB"/>
    <w:rsid w:val="00FC6C75"/>
    <w:rsid w:val="00FC71D7"/>
    <w:rsid w:val="00FC79E0"/>
    <w:rsid w:val="00FC7E1A"/>
    <w:rsid w:val="00FD04F0"/>
    <w:rsid w:val="00FD0D5B"/>
    <w:rsid w:val="00FD1195"/>
    <w:rsid w:val="00FD194D"/>
    <w:rsid w:val="00FD2879"/>
    <w:rsid w:val="00FD2AE6"/>
    <w:rsid w:val="00FD3250"/>
    <w:rsid w:val="00FD3ADF"/>
    <w:rsid w:val="00FD3BD9"/>
    <w:rsid w:val="00FD4693"/>
    <w:rsid w:val="00FD5BE4"/>
    <w:rsid w:val="00FD64FD"/>
    <w:rsid w:val="00FD73B9"/>
    <w:rsid w:val="00FD73F6"/>
    <w:rsid w:val="00FD76D2"/>
    <w:rsid w:val="00FD78E6"/>
    <w:rsid w:val="00FD7DAF"/>
    <w:rsid w:val="00FE085B"/>
    <w:rsid w:val="00FE11A8"/>
    <w:rsid w:val="00FE1846"/>
    <w:rsid w:val="00FE1F6A"/>
    <w:rsid w:val="00FE22FE"/>
    <w:rsid w:val="00FE29D9"/>
    <w:rsid w:val="00FE3DB3"/>
    <w:rsid w:val="00FE4882"/>
    <w:rsid w:val="00FE5C15"/>
    <w:rsid w:val="00FE658A"/>
    <w:rsid w:val="00FE78D3"/>
    <w:rsid w:val="00FF0374"/>
    <w:rsid w:val="00FF05B5"/>
    <w:rsid w:val="00FF0C9D"/>
    <w:rsid w:val="00FF1299"/>
    <w:rsid w:val="00FF12AD"/>
    <w:rsid w:val="00FF1A46"/>
    <w:rsid w:val="00FF1BA1"/>
    <w:rsid w:val="00FF1FA5"/>
    <w:rsid w:val="00FF20EE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8BB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370D92E1-6DA3-4A1B-BC96-BBB11F856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F66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4B8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75A62"/>
    <w:pPr>
      <w:keepNext/>
      <w:ind w:leftChars="700" w:left="700" w:hangingChars="200" w:hanging="20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列出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C6890"/>
  </w:style>
  <w:style w:type="character" w:customStyle="1" w:styleId="CommentTextChar">
    <w:name w:val="Comment Text Char"/>
    <w:link w:val="CommentText"/>
    <w:qFormat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목록 단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rsid w:val="009424B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Normal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4C1A70"/>
    <w:rPr>
      <w:color w:val="0000FF"/>
      <w:u w:val="single"/>
    </w:rPr>
  </w:style>
  <w:style w:type="paragraph" w:customStyle="1" w:styleId="maintext">
    <w:name w:val="main text"/>
    <w:basedOn w:val="Normal"/>
    <w:link w:val="maintextChar"/>
    <w:qFormat/>
    <w:rsid w:val="00AE385B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E385B"/>
    <w:rPr>
      <w:rFonts w:eastAsia="맑은 고딕" w:cs="바탕"/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BA4FAD"/>
    <w:rPr>
      <w:rFonts w:eastAsia="맑은 고딕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7063A"/>
    <w:rPr>
      <w:color w:val="954F72" w:themeColor="followedHyperlink"/>
      <w:u w:val="single"/>
    </w:rPr>
  </w:style>
  <w:style w:type="paragraph" w:customStyle="1" w:styleId="EditorsNote">
    <w:name w:val="Editor's Note"/>
    <w:basedOn w:val="NO"/>
    <w:link w:val="EditorsNoteChar"/>
    <w:rsid w:val="009C03F0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9C03F0"/>
    <w:rPr>
      <w:rFonts w:eastAsiaTheme="minorEastAsia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B24B87"/>
    <w:rPr>
      <w:rFonts w:asciiTheme="majorHAnsi" w:eastAsiaTheme="majorEastAsia" w:hAnsiTheme="majorHAnsi" w:cstheme="majorBidi"/>
      <w:lang w:val="en-GB" w:eastAsia="en-US"/>
    </w:rPr>
  </w:style>
  <w:style w:type="paragraph" w:customStyle="1" w:styleId="B2">
    <w:name w:val="B2"/>
    <w:basedOn w:val="List2"/>
    <w:link w:val="B2Char"/>
    <w:rsid w:val="00007B71"/>
    <w:pPr>
      <w:ind w:leftChars="0" w:left="851" w:firstLineChars="0" w:hanging="284"/>
      <w:contextualSpacing w:val="0"/>
    </w:pPr>
  </w:style>
  <w:style w:type="character" w:customStyle="1" w:styleId="B1Char">
    <w:name w:val="B1 Char"/>
    <w:rsid w:val="00007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7B71"/>
    <w:rPr>
      <w:rFonts w:eastAsia="맑은 고딕"/>
      <w:lang w:val="en-GB" w:eastAsia="en-US"/>
    </w:rPr>
  </w:style>
  <w:style w:type="paragraph" w:styleId="List2">
    <w:name w:val="List 2"/>
    <w:basedOn w:val="Normal"/>
    <w:semiHidden/>
    <w:unhideWhenUsed/>
    <w:rsid w:val="00007B71"/>
    <w:pPr>
      <w:ind w:leftChars="400" w:left="100" w:hangingChars="200" w:hanging="200"/>
      <w:contextualSpacing/>
    </w:pPr>
  </w:style>
  <w:style w:type="paragraph" w:customStyle="1" w:styleId="B3">
    <w:name w:val="B3"/>
    <w:basedOn w:val="List3"/>
    <w:link w:val="B3Char"/>
    <w:rsid w:val="00212ED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3Char">
    <w:name w:val="B3 Char"/>
    <w:basedOn w:val="DefaultParagraphFont"/>
    <w:link w:val="B3"/>
    <w:rsid w:val="00212EDC"/>
    <w:rPr>
      <w:rFonts w:eastAsiaTheme="minorEastAsia"/>
      <w:lang w:val="en-GB" w:eastAsia="ja-JP"/>
    </w:rPr>
  </w:style>
  <w:style w:type="paragraph" w:styleId="List3">
    <w:name w:val="List 3"/>
    <w:basedOn w:val="Normal"/>
    <w:semiHidden/>
    <w:unhideWhenUsed/>
    <w:rsid w:val="00212EDC"/>
    <w:pPr>
      <w:ind w:leftChars="600" w:left="100" w:hangingChars="200" w:hanging="200"/>
      <w:contextualSpacing/>
    </w:pPr>
  </w:style>
  <w:style w:type="paragraph" w:customStyle="1" w:styleId="berschrift1H1">
    <w:name w:val="Überschrift 1.H1"/>
    <w:basedOn w:val="Normal"/>
    <w:next w:val="Normal"/>
    <w:rsid w:val="002005DA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3GPPNormalText">
    <w:name w:val="3GPP Normal Text"/>
    <w:basedOn w:val="BodyText"/>
    <w:link w:val="3GPPNormalTextChar"/>
    <w:qFormat/>
    <w:rsid w:val="00030634"/>
    <w:pPr>
      <w:ind w:left="1440" w:hanging="144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30634"/>
    <w:rPr>
      <w:rFonts w:eastAsia="MS Mincho"/>
      <w:sz w:val="22"/>
      <w:szCs w:val="24"/>
      <w:lang w:val="x-none" w:eastAsia="x-none"/>
    </w:rPr>
  </w:style>
  <w:style w:type="character" w:customStyle="1" w:styleId="B1Char1">
    <w:name w:val="B1 Char1"/>
    <w:qFormat/>
    <w:rsid w:val="00CC76E8"/>
    <w:rPr>
      <w:lang w:val="en-GB" w:eastAsia="en-US"/>
    </w:rPr>
  </w:style>
  <w:style w:type="paragraph" w:customStyle="1" w:styleId="TAN">
    <w:name w:val="TAN"/>
    <w:basedOn w:val="TAL"/>
    <w:link w:val="TANChar"/>
    <w:rsid w:val="00D2583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rsid w:val="00D2583B"/>
    <w:rPr>
      <w:rFonts w:ascii="Arial" w:eastAsia="SimSun" w:hAnsi="Arial"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75A62"/>
    <w:rPr>
      <w:rFonts w:eastAsia="맑은 고딕"/>
      <w:lang w:val="en-GB" w:eastAsia="en-US"/>
    </w:rPr>
  </w:style>
  <w:style w:type="paragraph" w:customStyle="1" w:styleId="Bulletedo1">
    <w:name w:val="Bulleted o 1"/>
    <w:basedOn w:val="Normal"/>
    <w:rsid w:val="00BD745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character" w:customStyle="1" w:styleId="B10">
    <w:name w:val="B1 (文字)"/>
    <w:qFormat/>
    <w:rsid w:val="0089287A"/>
    <w:rPr>
      <w:rFonts w:eastAsia="MS Mincho"/>
      <w:lang w:val="en-GB" w:eastAsia="en-US" w:bidi="ar-SA"/>
    </w:rPr>
  </w:style>
  <w:style w:type="paragraph" w:customStyle="1" w:styleId="textintend3">
    <w:name w:val="text intend 3"/>
    <w:basedOn w:val="Normal"/>
    <w:rsid w:val="00BC240A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Observation">
    <w:name w:val="Observation"/>
    <w:basedOn w:val="Normal"/>
    <w:qFormat/>
    <w:rsid w:val="00E04DA1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textAlignment w:val="baseline"/>
    </w:pPr>
    <w:rPr>
      <w:i/>
      <w:lang w:eastAsia="ko-KR"/>
    </w:rPr>
  </w:style>
  <w:style w:type="character" w:customStyle="1" w:styleId="EQChar">
    <w:name w:val="EQ Char"/>
    <w:link w:val="EQ"/>
    <w:locked/>
    <w:rsid w:val="00F41BE4"/>
    <w:rPr>
      <w:rFonts w:eastAsia="맑은 고딕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0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4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B4147-0258-4D77-BD41-FEF76E3B0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1327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Youngbum Kim</cp:lastModifiedBy>
  <cp:revision>2</cp:revision>
  <cp:lastPrinted>2012-03-15T10:36:00Z</cp:lastPrinted>
  <dcterms:created xsi:type="dcterms:W3CDTF">2019-08-16T06:24:00Z</dcterms:created>
  <dcterms:modified xsi:type="dcterms:W3CDTF">2019-08-16T06:24:00Z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D630D53A9EACD54B415D486E63C2B9CB6F4D51B5609760A1B959FB0230ED3687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NR#1801 Vancouver Jan 2018\draft\R1-1721534-Summary on AI 7.1.2.3 OSI after Tue offline r1.docx</vt:lpwstr>
  </property>
</Properties>
</file>